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7A7" w:rsidRDefault="00267164" w:rsidP="00267164">
      <w:pPr>
        <w:pStyle w:val="NoSpacing"/>
        <w:jc w:val="center"/>
        <w:rPr>
          <w:rFonts w:ascii="Times New Roman" w:hAnsi="Times New Roman" w:cs="Times New Roman"/>
          <w:b/>
          <w:sz w:val="36"/>
          <w:szCs w:val="36"/>
        </w:rPr>
      </w:pPr>
      <w:r w:rsidRPr="00267164">
        <w:rPr>
          <w:rFonts w:ascii="Times New Roman" w:hAnsi="Times New Roman" w:cs="Times New Roman"/>
          <w:b/>
          <w:sz w:val="36"/>
          <w:szCs w:val="36"/>
        </w:rPr>
        <w:t>NCREE Shaking Table Tests for Service Analysis</w:t>
      </w:r>
    </w:p>
    <w:p w:rsidR="00267164" w:rsidRDefault="00267164" w:rsidP="00267164">
      <w:pPr>
        <w:pStyle w:val="NoSpacing"/>
        <w:jc w:val="right"/>
        <w:rPr>
          <w:rFonts w:ascii="Times New Roman" w:hAnsi="Times New Roman" w:cs="Times New Roman"/>
          <w:sz w:val="24"/>
          <w:szCs w:val="24"/>
        </w:rPr>
      </w:pPr>
      <w:r>
        <w:rPr>
          <w:rFonts w:ascii="Times New Roman" w:hAnsi="Times New Roman" w:cs="Times New Roman"/>
          <w:b/>
          <w:sz w:val="24"/>
          <w:szCs w:val="24"/>
        </w:rPr>
        <w:t xml:space="preserve">November </w:t>
      </w:r>
      <w:r w:rsidR="008E2396">
        <w:rPr>
          <w:rFonts w:ascii="Times New Roman" w:hAnsi="Times New Roman" w:cs="Times New Roman"/>
          <w:b/>
          <w:sz w:val="24"/>
          <w:szCs w:val="24"/>
        </w:rPr>
        <w:t>9</w:t>
      </w:r>
      <w:r>
        <w:rPr>
          <w:rFonts w:ascii="Times New Roman" w:hAnsi="Times New Roman" w:cs="Times New Roman"/>
          <w:b/>
          <w:sz w:val="24"/>
          <w:szCs w:val="24"/>
        </w:rPr>
        <w:t>, 2015</w:t>
      </w:r>
    </w:p>
    <w:p w:rsidR="00267164" w:rsidRDefault="00267164" w:rsidP="00267164">
      <w:pPr>
        <w:pStyle w:val="NoSpacing"/>
        <w:jc w:val="right"/>
        <w:rPr>
          <w:rFonts w:ascii="Times New Roman" w:hAnsi="Times New Roman" w:cs="Times New Roman"/>
          <w:sz w:val="24"/>
          <w:szCs w:val="24"/>
        </w:rPr>
      </w:pPr>
    </w:p>
    <w:p w:rsidR="00267164" w:rsidRDefault="00267164" w:rsidP="00267164">
      <w:pPr>
        <w:pStyle w:val="NoSpacing"/>
        <w:rPr>
          <w:rFonts w:ascii="Times New Roman" w:hAnsi="Times New Roman" w:cs="Times New Roman"/>
          <w:sz w:val="24"/>
          <w:szCs w:val="24"/>
        </w:rPr>
      </w:pPr>
      <w:r>
        <w:rPr>
          <w:rFonts w:ascii="Times New Roman" w:hAnsi="Times New Roman" w:cs="Times New Roman"/>
          <w:sz w:val="24"/>
          <w:szCs w:val="24"/>
        </w:rPr>
        <w:tab/>
        <w:t>This document outlines the tests that shall be done on-site on the NCREE Shaking Table in Taipei, Taiwan. Each section will indicate any special equipment that will be required for the proper analysis of the test data.</w:t>
      </w:r>
    </w:p>
    <w:p w:rsidR="00267164" w:rsidRDefault="00267164" w:rsidP="00267164">
      <w:pPr>
        <w:pStyle w:val="NoSpacing"/>
        <w:rPr>
          <w:rFonts w:ascii="Times New Roman" w:hAnsi="Times New Roman" w:cs="Times New Roman"/>
          <w:sz w:val="24"/>
          <w:szCs w:val="24"/>
        </w:rPr>
      </w:pPr>
    </w:p>
    <w:p w:rsidR="00267164" w:rsidRDefault="00267164" w:rsidP="0026716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Servo-valve null condition</w:t>
      </w:r>
    </w:p>
    <w:p w:rsidR="00267164" w:rsidRDefault="00267164" w:rsidP="00267164">
      <w:pPr>
        <w:pStyle w:val="NoSpacing"/>
        <w:ind w:left="1080"/>
        <w:rPr>
          <w:rFonts w:ascii="Times New Roman" w:hAnsi="Times New Roman" w:cs="Times New Roman"/>
          <w:sz w:val="24"/>
          <w:szCs w:val="24"/>
        </w:rPr>
      </w:pPr>
    </w:p>
    <w:p w:rsidR="00267164" w:rsidRDefault="00267164" w:rsidP="00267164">
      <w:pPr>
        <w:pStyle w:val="NoSpacing"/>
        <w:ind w:left="1080"/>
        <w:rPr>
          <w:rFonts w:ascii="Times New Roman" w:hAnsi="Times New Roman" w:cs="Times New Roman"/>
          <w:sz w:val="24"/>
          <w:szCs w:val="24"/>
        </w:rPr>
      </w:pPr>
      <w:r>
        <w:rPr>
          <w:rFonts w:ascii="Times New Roman" w:hAnsi="Times New Roman" w:cs="Times New Roman"/>
          <w:sz w:val="24"/>
          <w:szCs w:val="24"/>
        </w:rPr>
        <w:t>Over time, the MTS 256 Servo-valve that has no sleeve will suffer from spool land erosion that is due to differential temperature expansion of the spool and the surrounding valve body. The less servo-valve warm-up that is performed will accelerate this wear, as well as long, sustained periods of high frequency performance &gt; 50 Hz.</w:t>
      </w:r>
    </w:p>
    <w:p w:rsidR="00267164" w:rsidRDefault="00267164" w:rsidP="00267164">
      <w:pPr>
        <w:pStyle w:val="NoSpacing"/>
        <w:ind w:left="1080"/>
        <w:rPr>
          <w:rFonts w:ascii="Times New Roman" w:hAnsi="Times New Roman" w:cs="Times New Roman"/>
          <w:sz w:val="24"/>
          <w:szCs w:val="24"/>
        </w:rPr>
      </w:pPr>
    </w:p>
    <w:p w:rsidR="00267164" w:rsidRDefault="00267164" w:rsidP="00267164">
      <w:pPr>
        <w:pStyle w:val="NoSpacing"/>
        <w:ind w:left="1080"/>
        <w:rPr>
          <w:rFonts w:ascii="Times New Roman" w:hAnsi="Times New Roman" w:cs="Times New Roman"/>
          <w:sz w:val="24"/>
          <w:szCs w:val="24"/>
        </w:rPr>
      </w:pPr>
      <w:r>
        <w:rPr>
          <w:rFonts w:ascii="Times New Roman" w:hAnsi="Times New Roman" w:cs="Times New Roman"/>
          <w:sz w:val="24"/>
          <w:szCs w:val="24"/>
        </w:rPr>
        <w:t>The servo-valves on the NCREE table are now about 20 years old. From experience, this is enough time for land erosion to become quite noticeable. During the 2009 shaking table upgrade installation, it was noticed that the servo-valves did not seem to have a normal, sharp null. The result of land erosion is the high leakage flow that will occur from pressure to return across the servo-valve lands. This is not leakage past the spool, but actual flow occurring from the servo-valve spool pressure input port to the spool pressure return port.</w:t>
      </w:r>
      <w:r w:rsidR="00720B7F">
        <w:rPr>
          <w:rFonts w:ascii="Times New Roman" w:hAnsi="Times New Roman" w:cs="Times New Roman"/>
          <w:sz w:val="24"/>
          <w:szCs w:val="24"/>
        </w:rPr>
        <w:t xml:space="preserve"> This reduces the system maximum performance because of pump flow loss.</w:t>
      </w:r>
    </w:p>
    <w:p w:rsidR="00C951ED" w:rsidRDefault="00C951ED" w:rsidP="00267164">
      <w:pPr>
        <w:pStyle w:val="NoSpacing"/>
        <w:ind w:left="1080"/>
        <w:rPr>
          <w:rFonts w:ascii="Times New Roman" w:hAnsi="Times New Roman" w:cs="Times New Roman"/>
          <w:sz w:val="24"/>
          <w:szCs w:val="24"/>
        </w:rPr>
      </w:pPr>
    </w:p>
    <w:p w:rsidR="00C951ED" w:rsidRDefault="00C951ED" w:rsidP="00267164">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To measure the approximate land quality, the shaking table will be moved to the zero (home) position under hydraulic control. The force balance controls will be turned off. This will result in the actuators going to near full-force on the table because of geometric over-constraint. In this condition, it is now possible to measure the pressure gain of each servo-valve. As the valve balance or the spool displacement zero is varied, the servo-valve spool will move. When the servo-valve spool goes through the null position, the force in the actuator will switch polarity. No real table motion will occur because the other actuators will resist any motion due to the degree-of-freedom controls. The following diagram </w:t>
      </w:r>
      <w:r w:rsidR="00124D60">
        <w:rPr>
          <w:rFonts w:ascii="Times New Roman" w:hAnsi="Times New Roman" w:cs="Times New Roman"/>
          <w:sz w:val="24"/>
          <w:szCs w:val="24"/>
        </w:rPr>
        <w:t xml:space="preserve">on the next page </w:t>
      </w:r>
      <w:r>
        <w:rPr>
          <w:rFonts w:ascii="Times New Roman" w:hAnsi="Times New Roman" w:cs="Times New Roman"/>
          <w:sz w:val="24"/>
          <w:szCs w:val="24"/>
        </w:rPr>
        <w:t>shows a servo-valve pressure gain curve that can be measured.</w:t>
      </w:r>
    </w:p>
    <w:p w:rsidR="00267164" w:rsidRDefault="00267164" w:rsidP="00267164">
      <w:pPr>
        <w:pStyle w:val="NoSpacing"/>
        <w:ind w:left="1080"/>
        <w:rPr>
          <w:rFonts w:ascii="Times New Roman" w:hAnsi="Times New Roman" w:cs="Times New Roman"/>
          <w:sz w:val="24"/>
          <w:szCs w:val="24"/>
        </w:rPr>
      </w:pPr>
    </w:p>
    <w:p w:rsidR="00267164" w:rsidRDefault="00267164"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267164">
      <w:pPr>
        <w:pStyle w:val="NoSpacing"/>
        <w:ind w:left="1080"/>
        <w:rPr>
          <w:noProof/>
        </w:rPr>
      </w:pPr>
    </w:p>
    <w:p w:rsidR="00124D60" w:rsidRDefault="00124D60" w:rsidP="00124D60">
      <w:pPr>
        <w:pStyle w:val="NoSpacing"/>
        <w:jc w:val="center"/>
        <w:rPr>
          <w:rFonts w:ascii="Times New Roman" w:hAnsi="Times New Roman" w:cs="Times New Roman"/>
          <w:b/>
          <w:sz w:val="36"/>
          <w:szCs w:val="36"/>
        </w:rPr>
      </w:pPr>
      <w:r w:rsidRPr="00267164">
        <w:rPr>
          <w:rFonts w:ascii="Times New Roman" w:hAnsi="Times New Roman" w:cs="Times New Roman"/>
          <w:b/>
          <w:sz w:val="36"/>
          <w:szCs w:val="36"/>
        </w:rPr>
        <w:lastRenderedPageBreak/>
        <w:t>NCREE Shaking Table Tests for Service Analysis</w:t>
      </w:r>
    </w:p>
    <w:p w:rsidR="00124D60" w:rsidRDefault="00124D60" w:rsidP="00124D60">
      <w:pPr>
        <w:pStyle w:val="NoSpacing"/>
        <w:jc w:val="right"/>
        <w:rPr>
          <w:rFonts w:ascii="Times New Roman" w:hAnsi="Times New Roman" w:cs="Times New Roman"/>
          <w:b/>
          <w:sz w:val="24"/>
          <w:szCs w:val="24"/>
        </w:rPr>
      </w:pPr>
      <w:r>
        <w:rPr>
          <w:rFonts w:ascii="Times New Roman" w:hAnsi="Times New Roman" w:cs="Times New Roman"/>
          <w:b/>
          <w:sz w:val="24"/>
          <w:szCs w:val="24"/>
        </w:rPr>
        <w:t xml:space="preserve">November </w:t>
      </w:r>
      <w:r w:rsidR="008E2396">
        <w:rPr>
          <w:rFonts w:ascii="Times New Roman" w:hAnsi="Times New Roman" w:cs="Times New Roman"/>
          <w:b/>
          <w:sz w:val="24"/>
          <w:szCs w:val="24"/>
        </w:rPr>
        <w:t>9,</w:t>
      </w:r>
      <w:r>
        <w:rPr>
          <w:rFonts w:ascii="Times New Roman" w:hAnsi="Times New Roman" w:cs="Times New Roman"/>
          <w:b/>
          <w:sz w:val="24"/>
          <w:szCs w:val="24"/>
        </w:rPr>
        <w:t xml:space="preserve"> 2015</w:t>
      </w:r>
    </w:p>
    <w:p w:rsidR="00124D60" w:rsidRDefault="00124D60" w:rsidP="00124D60">
      <w:pPr>
        <w:pStyle w:val="NoSpacing"/>
        <w:rPr>
          <w:rFonts w:ascii="Times New Roman" w:hAnsi="Times New Roman" w:cs="Times New Roman"/>
          <w:sz w:val="24"/>
          <w:szCs w:val="24"/>
        </w:rPr>
      </w:pPr>
    </w:p>
    <w:p w:rsidR="00124D60" w:rsidRDefault="00124D60" w:rsidP="00663D18">
      <w:pPr>
        <w:pStyle w:val="NoSpacing"/>
        <w:ind w:firstLine="720"/>
        <w:rPr>
          <w:noProof/>
        </w:rPr>
      </w:pPr>
      <w:r>
        <w:rPr>
          <w:noProof/>
        </w:rPr>
        <w:drawing>
          <wp:inline distT="0" distB="0" distL="0" distR="0" wp14:anchorId="77332059" wp14:editId="7F6CF196">
            <wp:extent cx="5943600" cy="4583430"/>
            <wp:effectExtent l="0" t="0" r="0" b="7620"/>
            <wp:docPr id="206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583430"/>
                    </a:xfrm>
                    <a:prstGeom prst="rect">
                      <a:avLst/>
                    </a:prstGeom>
                    <a:noFill/>
                    <a:ln>
                      <a:noFill/>
                    </a:ln>
                    <a:effectLst/>
                    <a:extLst/>
                  </pic:spPr>
                </pic:pic>
              </a:graphicData>
            </a:graphic>
          </wp:inline>
        </w:drawing>
      </w:r>
    </w:p>
    <w:p w:rsidR="00663D18" w:rsidRDefault="00663D18" w:rsidP="00663D18">
      <w:pPr>
        <w:pStyle w:val="NoSpacing"/>
        <w:rPr>
          <w:rFonts w:ascii="Times New Roman" w:hAnsi="Times New Roman" w:cs="Times New Roman"/>
          <w:noProof/>
          <w:sz w:val="24"/>
          <w:szCs w:val="24"/>
        </w:rPr>
      </w:pPr>
    </w:p>
    <w:p w:rsidR="00663D18" w:rsidRDefault="00663D18" w:rsidP="00663D18">
      <w:pPr>
        <w:pStyle w:val="NoSpacing"/>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 xml:space="preserve">Figure 1. </w:t>
      </w:r>
      <w:r w:rsidR="00DB7BA3">
        <w:rPr>
          <w:rFonts w:ascii="Times New Roman" w:hAnsi="Times New Roman" w:cs="Times New Roman"/>
          <w:noProof/>
          <w:sz w:val="24"/>
          <w:szCs w:val="24"/>
        </w:rPr>
        <w:t xml:space="preserve"> </w:t>
      </w:r>
      <w:r>
        <w:rPr>
          <w:rFonts w:ascii="Times New Roman" w:hAnsi="Times New Roman" w:cs="Times New Roman"/>
          <w:noProof/>
          <w:sz w:val="24"/>
          <w:szCs w:val="24"/>
        </w:rPr>
        <w:t>Servo-valve Pressure Gain Curve</w:t>
      </w:r>
    </w:p>
    <w:p w:rsidR="00663D18" w:rsidRDefault="00663D18" w:rsidP="00663D18">
      <w:pPr>
        <w:pStyle w:val="NoSpacing"/>
        <w:rPr>
          <w:rFonts w:ascii="Times New Roman" w:hAnsi="Times New Roman" w:cs="Times New Roman"/>
          <w:noProof/>
          <w:sz w:val="24"/>
          <w:szCs w:val="24"/>
        </w:rPr>
      </w:pPr>
    </w:p>
    <w:p w:rsidR="00663D18" w:rsidRDefault="00663D18" w:rsidP="00DB7BA3">
      <w:pPr>
        <w:pStyle w:val="NoSpacing"/>
        <w:ind w:left="720"/>
        <w:rPr>
          <w:rFonts w:ascii="Times New Roman" w:hAnsi="Times New Roman" w:cs="Times New Roman"/>
          <w:noProof/>
          <w:sz w:val="24"/>
          <w:szCs w:val="24"/>
        </w:rPr>
      </w:pPr>
      <w:r>
        <w:rPr>
          <w:rFonts w:ascii="Times New Roman" w:hAnsi="Times New Roman" w:cs="Times New Roman"/>
          <w:noProof/>
          <w:sz w:val="24"/>
          <w:szCs w:val="24"/>
        </w:rPr>
        <w:t xml:space="preserve">Note that the Pressure Gain curve shows some hysteresis. This is quite normal for a 4-way spool servo-valve with some valve overlap. This particular valve was quite large; however, the data is comparable for the MTS 256 valves on the NCREE shaking table. The valve in the curve has a full scale spool displacement of +/-0.75 inches. This is a full spool displacement of 19.05 mm. Note that most of the hysteresis curve is included in the region of +/-0.02 mm of spool motion. This corresponds to 0.1% of the maximum spool travel. This is indeed the actual overlap of this servovalve. </w:t>
      </w:r>
      <w:r w:rsidR="00813BD0">
        <w:rPr>
          <w:rFonts w:ascii="Times New Roman" w:hAnsi="Times New Roman" w:cs="Times New Roman"/>
          <w:noProof/>
          <w:sz w:val="24"/>
          <w:szCs w:val="24"/>
        </w:rPr>
        <w:t xml:space="preserve">The MTS 256 servo-valves on the NCREE shaking table have the same design overlap of 0.1%. </w:t>
      </w:r>
      <w:r>
        <w:rPr>
          <w:rFonts w:ascii="Times New Roman" w:hAnsi="Times New Roman" w:cs="Times New Roman"/>
          <w:noProof/>
          <w:sz w:val="24"/>
          <w:szCs w:val="24"/>
        </w:rPr>
        <w:t>Therefore, a pressure gain measurement is a good tool for estimation of valve lap. If the spool is underlapped the curve will broaden and will tend to have less hysteresis. To show that the spool indeed has some overlap, the next figure shows the same servo-valve’s flow gain curve which is a direct measurement of flow through the servo-valve versus spool displacement.</w:t>
      </w:r>
    </w:p>
    <w:p w:rsidR="00DB7BA3" w:rsidRDefault="00DB7BA3" w:rsidP="00DB7BA3">
      <w:pPr>
        <w:pStyle w:val="NoSpacing"/>
        <w:rPr>
          <w:rFonts w:ascii="Times New Roman" w:hAnsi="Times New Roman" w:cs="Times New Roman"/>
          <w:noProof/>
          <w:sz w:val="24"/>
          <w:szCs w:val="24"/>
        </w:rPr>
      </w:pPr>
    </w:p>
    <w:p w:rsidR="00DB7BA3" w:rsidRDefault="00DB7BA3" w:rsidP="00DB7BA3">
      <w:pPr>
        <w:pStyle w:val="NoSpacing"/>
        <w:rPr>
          <w:rFonts w:ascii="Times New Roman" w:hAnsi="Times New Roman" w:cs="Times New Roman"/>
          <w:noProof/>
          <w:sz w:val="24"/>
          <w:szCs w:val="24"/>
        </w:rPr>
      </w:pPr>
    </w:p>
    <w:p w:rsidR="00DB7BA3" w:rsidRDefault="00DB7BA3" w:rsidP="00DB7BA3">
      <w:pPr>
        <w:pStyle w:val="NoSpacing"/>
        <w:rPr>
          <w:rFonts w:ascii="Times New Roman" w:hAnsi="Times New Roman" w:cs="Times New Roman"/>
          <w:noProof/>
          <w:sz w:val="24"/>
          <w:szCs w:val="24"/>
        </w:rPr>
      </w:pPr>
    </w:p>
    <w:p w:rsidR="00DB7BA3" w:rsidRDefault="00DB7BA3" w:rsidP="00DB7BA3">
      <w:pPr>
        <w:pStyle w:val="NoSpacing"/>
        <w:rPr>
          <w:rFonts w:ascii="Times New Roman" w:hAnsi="Times New Roman" w:cs="Times New Roman"/>
          <w:noProof/>
          <w:sz w:val="24"/>
          <w:szCs w:val="24"/>
        </w:rPr>
      </w:pPr>
    </w:p>
    <w:p w:rsidR="003701D2" w:rsidRDefault="003701D2" w:rsidP="00DB7BA3">
      <w:pPr>
        <w:pStyle w:val="NoSpacing"/>
        <w:jc w:val="center"/>
        <w:rPr>
          <w:rFonts w:ascii="Times New Roman" w:hAnsi="Times New Roman" w:cs="Times New Roman"/>
          <w:b/>
          <w:sz w:val="36"/>
          <w:szCs w:val="36"/>
        </w:rPr>
      </w:pPr>
    </w:p>
    <w:p w:rsidR="00DB7BA3" w:rsidRDefault="00DB7BA3" w:rsidP="00DB7BA3">
      <w:pPr>
        <w:pStyle w:val="NoSpacing"/>
        <w:jc w:val="center"/>
        <w:rPr>
          <w:rFonts w:ascii="Times New Roman" w:hAnsi="Times New Roman" w:cs="Times New Roman"/>
          <w:b/>
          <w:sz w:val="36"/>
          <w:szCs w:val="36"/>
        </w:rPr>
      </w:pPr>
      <w:r w:rsidRPr="00267164">
        <w:rPr>
          <w:rFonts w:ascii="Times New Roman" w:hAnsi="Times New Roman" w:cs="Times New Roman"/>
          <w:b/>
          <w:sz w:val="36"/>
          <w:szCs w:val="36"/>
        </w:rPr>
        <w:lastRenderedPageBreak/>
        <w:t>NCREE Shaking Table Tests for Service Analysis</w:t>
      </w:r>
    </w:p>
    <w:p w:rsidR="00DB7BA3" w:rsidRDefault="00DB7BA3" w:rsidP="00DB7BA3">
      <w:pPr>
        <w:pStyle w:val="NoSpacing"/>
        <w:jc w:val="right"/>
        <w:rPr>
          <w:rFonts w:ascii="Times New Roman" w:hAnsi="Times New Roman" w:cs="Times New Roman"/>
          <w:b/>
          <w:sz w:val="24"/>
          <w:szCs w:val="24"/>
        </w:rPr>
      </w:pPr>
      <w:r>
        <w:rPr>
          <w:rFonts w:ascii="Times New Roman" w:hAnsi="Times New Roman" w:cs="Times New Roman"/>
          <w:b/>
          <w:sz w:val="24"/>
          <w:szCs w:val="24"/>
        </w:rPr>
        <w:t xml:space="preserve">November </w:t>
      </w:r>
      <w:r w:rsidR="008E2396">
        <w:rPr>
          <w:rFonts w:ascii="Times New Roman" w:hAnsi="Times New Roman" w:cs="Times New Roman"/>
          <w:b/>
          <w:sz w:val="24"/>
          <w:szCs w:val="24"/>
        </w:rPr>
        <w:t>9</w:t>
      </w:r>
      <w:r>
        <w:rPr>
          <w:rFonts w:ascii="Times New Roman" w:hAnsi="Times New Roman" w:cs="Times New Roman"/>
          <w:b/>
          <w:sz w:val="24"/>
          <w:szCs w:val="24"/>
        </w:rPr>
        <w:t>, 2015</w:t>
      </w:r>
    </w:p>
    <w:p w:rsidR="00DB7BA3" w:rsidRDefault="00DB7BA3" w:rsidP="00DB7BA3">
      <w:pPr>
        <w:pStyle w:val="NoSpacing"/>
        <w:rPr>
          <w:rFonts w:ascii="Times New Roman" w:hAnsi="Times New Roman" w:cs="Times New Roman"/>
          <w:sz w:val="24"/>
          <w:szCs w:val="24"/>
        </w:rPr>
      </w:pPr>
    </w:p>
    <w:p w:rsidR="00DB7BA3" w:rsidRDefault="00DB7BA3" w:rsidP="00DB7BA3">
      <w:pPr>
        <w:pStyle w:val="NoSpacing"/>
        <w:ind w:left="720"/>
        <w:rPr>
          <w:rFonts w:ascii="Times New Roman" w:hAnsi="Times New Roman" w:cs="Times New Roman"/>
          <w:noProof/>
          <w:sz w:val="24"/>
          <w:szCs w:val="24"/>
        </w:rPr>
      </w:pPr>
      <w:r>
        <w:rPr>
          <w:noProof/>
        </w:rPr>
        <w:drawing>
          <wp:inline distT="0" distB="0" distL="0" distR="0" wp14:anchorId="215533F6" wp14:editId="5CB71C0A">
            <wp:extent cx="5943600" cy="4583430"/>
            <wp:effectExtent l="0" t="0" r="0" b="7620"/>
            <wp:docPr id="309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583430"/>
                    </a:xfrm>
                    <a:prstGeom prst="rect">
                      <a:avLst/>
                    </a:prstGeom>
                    <a:noFill/>
                    <a:ln>
                      <a:noFill/>
                    </a:ln>
                    <a:effectLst/>
                    <a:extLst/>
                  </pic:spPr>
                </pic:pic>
              </a:graphicData>
            </a:graphic>
          </wp:inline>
        </w:drawing>
      </w:r>
    </w:p>
    <w:p w:rsidR="00DB7BA3" w:rsidRDefault="00DB7BA3" w:rsidP="00DB7BA3">
      <w:pPr>
        <w:pStyle w:val="NoSpacing"/>
        <w:ind w:left="720"/>
        <w:rPr>
          <w:rFonts w:ascii="Times New Roman" w:hAnsi="Times New Roman" w:cs="Times New Roman"/>
          <w:noProof/>
          <w:sz w:val="24"/>
          <w:szCs w:val="24"/>
        </w:rPr>
      </w:pPr>
    </w:p>
    <w:p w:rsidR="00DB7BA3" w:rsidRDefault="00DB7BA3" w:rsidP="00DB7BA3">
      <w:pPr>
        <w:pStyle w:val="NoSpacing"/>
        <w:ind w:left="720"/>
        <w:rPr>
          <w:rFonts w:ascii="Times New Roman" w:hAnsi="Times New Roman" w:cs="Times New Roman"/>
          <w:noProof/>
          <w:sz w:val="24"/>
          <w:szCs w:val="24"/>
        </w:rPr>
      </w:pP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r>
      <w:r>
        <w:rPr>
          <w:rFonts w:ascii="Times New Roman" w:hAnsi="Times New Roman" w:cs="Times New Roman"/>
          <w:noProof/>
          <w:sz w:val="24"/>
          <w:szCs w:val="24"/>
        </w:rPr>
        <w:tab/>
        <w:t>Figure 2.  Servo-valve Flow Gain Curve</w:t>
      </w:r>
    </w:p>
    <w:p w:rsidR="00DB7BA3" w:rsidRDefault="00DB7BA3" w:rsidP="00DB7BA3">
      <w:pPr>
        <w:pStyle w:val="NoSpacing"/>
        <w:ind w:left="720"/>
        <w:rPr>
          <w:rFonts w:ascii="Times New Roman" w:hAnsi="Times New Roman" w:cs="Times New Roman"/>
          <w:noProof/>
          <w:sz w:val="24"/>
          <w:szCs w:val="24"/>
        </w:rPr>
      </w:pPr>
    </w:p>
    <w:p w:rsidR="00DB7BA3" w:rsidRDefault="00DB7BA3" w:rsidP="00DB7BA3">
      <w:pPr>
        <w:pStyle w:val="NoSpacing"/>
        <w:ind w:left="720"/>
        <w:rPr>
          <w:rFonts w:ascii="Times New Roman" w:hAnsi="Times New Roman" w:cs="Times New Roman"/>
          <w:noProof/>
          <w:sz w:val="24"/>
          <w:szCs w:val="24"/>
        </w:rPr>
      </w:pPr>
      <w:r>
        <w:rPr>
          <w:rFonts w:ascii="Times New Roman" w:hAnsi="Times New Roman" w:cs="Times New Roman"/>
          <w:noProof/>
          <w:sz w:val="24"/>
          <w:szCs w:val="24"/>
        </w:rPr>
        <w:t>It can be seen from this curve that the servo-valve flow gain is only about 1/3 of the overall flow gain in the region of +/-0.02 mm. This is the region of overlap where the flow is squeezed through the extra orifice of the overlap region of the spool lands. This proves that the pressure gain can be used to correlate any flow gain problems near null.</w:t>
      </w:r>
    </w:p>
    <w:p w:rsidR="00DB7BA3" w:rsidRDefault="00DB7BA3" w:rsidP="00DB7BA3">
      <w:pPr>
        <w:pStyle w:val="NoSpacing"/>
        <w:ind w:left="720"/>
        <w:rPr>
          <w:rFonts w:ascii="Times New Roman" w:hAnsi="Times New Roman" w:cs="Times New Roman"/>
          <w:noProof/>
          <w:sz w:val="24"/>
          <w:szCs w:val="24"/>
        </w:rPr>
      </w:pPr>
    </w:p>
    <w:p w:rsidR="00DB7BA3" w:rsidRDefault="00DB7BA3" w:rsidP="00DB7BA3">
      <w:pPr>
        <w:pStyle w:val="NoSpacing"/>
        <w:ind w:left="720"/>
        <w:rPr>
          <w:rFonts w:ascii="Times New Roman" w:hAnsi="Times New Roman" w:cs="Times New Roman"/>
          <w:noProof/>
          <w:sz w:val="24"/>
          <w:szCs w:val="24"/>
        </w:rPr>
      </w:pPr>
      <w:r>
        <w:rPr>
          <w:rFonts w:ascii="Times New Roman" w:hAnsi="Times New Roman" w:cs="Times New Roman"/>
          <w:noProof/>
          <w:sz w:val="24"/>
          <w:szCs w:val="24"/>
        </w:rPr>
        <w:t>The pressure gain curves for the X-Axis servo-valves will be easy to measure because there is only one servovalve per actuator. These tests will show the condition of these valves directly. For the Y and Z axes, the dual servovalves present a problem. We can move one valve at a time and measure the pressure gain change. The difficulty will be that the valve that is not moved will interfere with the measurement. However, it will indicate the general size of the pressure curve transition region</w:t>
      </w:r>
      <w:r w:rsidR="00BF301A">
        <w:rPr>
          <w:rFonts w:ascii="Times New Roman" w:hAnsi="Times New Roman" w:cs="Times New Roman"/>
          <w:noProof/>
          <w:sz w:val="24"/>
          <w:szCs w:val="24"/>
        </w:rPr>
        <w:t>. To get a decent measurement</w:t>
      </w:r>
      <w:r w:rsidR="00676EAA">
        <w:rPr>
          <w:rFonts w:ascii="Times New Roman" w:hAnsi="Times New Roman" w:cs="Times New Roman"/>
          <w:noProof/>
          <w:sz w:val="24"/>
          <w:szCs w:val="24"/>
        </w:rPr>
        <w:t>, it might require a valve balancing between the dual valves prior to recording the data.</w:t>
      </w:r>
    </w:p>
    <w:p w:rsidR="00676EAA" w:rsidRDefault="00676EAA" w:rsidP="00DB7BA3">
      <w:pPr>
        <w:pStyle w:val="NoSpacing"/>
        <w:ind w:left="720"/>
        <w:rPr>
          <w:rFonts w:ascii="Times New Roman" w:hAnsi="Times New Roman" w:cs="Times New Roman"/>
          <w:noProof/>
          <w:sz w:val="24"/>
          <w:szCs w:val="24"/>
        </w:rPr>
      </w:pPr>
    </w:p>
    <w:p w:rsidR="00676EAA" w:rsidRDefault="00676EAA" w:rsidP="00DB7BA3">
      <w:pPr>
        <w:pStyle w:val="NoSpacing"/>
        <w:ind w:left="720"/>
        <w:rPr>
          <w:rFonts w:ascii="Times New Roman" w:hAnsi="Times New Roman" w:cs="Times New Roman"/>
          <w:noProof/>
          <w:sz w:val="24"/>
          <w:szCs w:val="24"/>
        </w:rPr>
      </w:pPr>
      <w:r>
        <w:rPr>
          <w:rFonts w:ascii="Times New Roman" w:hAnsi="Times New Roman" w:cs="Times New Roman"/>
          <w:noProof/>
          <w:sz w:val="24"/>
          <w:szCs w:val="24"/>
        </w:rPr>
        <w:t>Once the pressure gain curve data is obtained, it is then possible to estimate the valve wear on the servo-valves. This also will show which valves are the in the worst condition. This will aid in the replacement schedule if so desired.</w:t>
      </w:r>
    </w:p>
    <w:p w:rsidR="0003345B" w:rsidRDefault="0003345B" w:rsidP="00DB7BA3">
      <w:pPr>
        <w:pStyle w:val="NoSpacing"/>
        <w:ind w:left="720"/>
        <w:rPr>
          <w:rFonts w:ascii="Times New Roman" w:hAnsi="Times New Roman" w:cs="Times New Roman"/>
          <w:noProof/>
          <w:sz w:val="24"/>
          <w:szCs w:val="24"/>
        </w:rPr>
      </w:pPr>
    </w:p>
    <w:p w:rsidR="0003345B" w:rsidRDefault="0003345B" w:rsidP="0003345B">
      <w:pPr>
        <w:pStyle w:val="NoSpacing"/>
        <w:jc w:val="center"/>
        <w:rPr>
          <w:rFonts w:ascii="Times New Roman" w:hAnsi="Times New Roman" w:cs="Times New Roman"/>
          <w:b/>
          <w:sz w:val="36"/>
          <w:szCs w:val="36"/>
        </w:rPr>
      </w:pPr>
      <w:r w:rsidRPr="00267164">
        <w:rPr>
          <w:rFonts w:ascii="Times New Roman" w:hAnsi="Times New Roman" w:cs="Times New Roman"/>
          <w:b/>
          <w:sz w:val="36"/>
          <w:szCs w:val="36"/>
        </w:rPr>
        <w:lastRenderedPageBreak/>
        <w:t>NCREE Shaking Table Tests for Service Analysis</w:t>
      </w:r>
    </w:p>
    <w:p w:rsidR="0003345B" w:rsidRDefault="0003345B" w:rsidP="0003345B">
      <w:pPr>
        <w:pStyle w:val="NoSpacing"/>
        <w:jc w:val="right"/>
        <w:rPr>
          <w:rFonts w:ascii="Times New Roman" w:hAnsi="Times New Roman" w:cs="Times New Roman"/>
          <w:b/>
          <w:sz w:val="24"/>
          <w:szCs w:val="24"/>
        </w:rPr>
      </w:pPr>
      <w:r>
        <w:rPr>
          <w:rFonts w:ascii="Times New Roman" w:hAnsi="Times New Roman" w:cs="Times New Roman"/>
          <w:b/>
          <w:sz w:val="24"/>
          <w:szCs w:val="24"/>
        </w:rPr>
        <w:t xml:space="preserve">November </w:t>
      </w:r>
      <w:r w:rsidR="008E2396">
        <w:rPr>
          <w:rFonts w:ascii="Times New Roman" w:hAnsi="Times New Roman" w:cs="Times New Roman"/>
          <w:b/>
          <w:sz w:val="24"/>
          <w:szCs w:val="24"/>
        </w:rPr>
        <w:t>9</w:t>
      </w:r>
      <w:r>
        <w:rPr>
          <w:rFonts w:ascii="Times New Roman" w:hAnsi="Times New Roman" w:cs="Times New Roman"/>
          <w:b/>
          <w:sz w:val="24"/>
          <w:szCs w:val="24"/>
        </w:rPr>
        <w:t>, 2015</w:t>
      </w:r>
    </w:p>
    <w:p w:rsidR="0003345B" w:rsidRDefault="0003345B" w:rsidP="0003345B">
      <w:pPr>
        <w:pStyle w:val="NoSpacing"/>
        <w:rPr>
          <w:rFonts w:ascii="Times New Roman" w:hAnsi="Times New Roman" w:cs="Times New Roman"/>
          <w:sz w:val="24"/>
          <w:szCs w:val="24"/>
        </w:rPr>
      </w:pPr>
    </w:p>
    <w:p w:rsidR="00267164" w:rsidRDefault="0003345B" w:rsidP="0026716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Swivel Backlash</w:t>
      </w:r>
    </w:p>
    <w:p w:rsidR="0003345B" w:rsidRDefault="0003345B" w:rsidP="0003345B">
      <w:pPr>
        <w:pStyle w:val="NoSpacing"/>
        <w:rPr>
          <w:rFonts w:ascii="Times New Roman" w:hAnsi="Times New Roman" w:cs="Times New Roman"/>
          <w:sz w:val="24"/>
          <w:szCs w:val="24"/>
        </w:rPr>
      </w:pPr>
    </w:p>
    <w:p w:rsidR="008E2396" w:rsidRDefault="0003345B" w:rsidP="0003345B">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The second series of tests that will be performed shall be the actuator swivel backlash tests. These tests are intended to determine which, if any, swivels are causing any significant backlash during operation. </w:t>
      </w:r>
      <w:r w:rsidR="008E2396">
        <w:rPr>
          <w:rFonts w:ascii="Times New Roman" w:hAnsi="Times New Roman" w:cs="Times New Roman"/>
          <w:sz w:val="24"/>
          <w:szCs w:val="24"/>
        </w:rPr>
        <w:t>The problem with swivel backlash is two-fold. The first is, of course, the obvious problem in the acceleration waveform during force reversals. The second is more hidden. Backlash in the swivel will slowly pound the swivel bearing and will eventually damage the bearing itself. Swivel bearing replacement is not an easy task performed in the field.</w:t>
      </w:r>
    </w:p>
    <w:p w:rsidR="008E2396" w:rsidRDefault="008E2396" w:rsidP="0003345B">
      <w:pPr>
        <w:pStyle w:val="NoSpacing"/>
        <w:ind w:left="1080"/>
        <w:rPr>
          <w:rFonts w:ascii="Times New Roman" w:hAnsi="Times New Roman" w:cs="Times New Roman"/>
          <w:sz w:val="24"/>
          <w:szCs w:val="24"/>
        </w:rPr>
      </w:pPr>
    </w:p>
    <w:p w:rsidR="0003345B" w:rsidRDefault="0003345B" w:rsidP="0003345B">
      <w:pPr>
        <w:pStyle w:val="NoSpacing"/>
        <w:ind w:left="1080"/>
        <w:rPr>
          <w:rFonts w:ascii="Times New Roman" w:hAnsi="Times New Roman" w:cs="Times New Roman"/>
          <w:sz w:val="24"/>
          <w:szCs w:val="24"/>
        </w:rPr>
      </w:pPr>
      <w:r>
        <w:rPr>
          <w:rFonts w:ascii="Times New Roman" w:hAnsi="Times New Roman" w:cs="Times New Roman"/>
          <w:sz w:val="24"/>
          <w:szCs w:val="24"/>
        </w:rPr>
        <w:t>Some equipment is required for these tests. There will be a series of tests for the swivels between the actuator base and the foundation and the swivels between the actuator rod and the table. For both of these test series the following equipment is necessary:</w:t>
      </w:r>
    </w:p>
    <w:p w:rsidR="0003345B" w:rsidRDefault="0003345B" w:rsidP="0003345B">
      <w:pPr>
        <w:pStyle w:val="NoSpacing"/>
        <w:ind w:left="1080"/>
        <w:rPr>
          <w:rFonts w:ascii="Times New Roman" w:hAnsi="Times New Roman" w:cs="Times New Roman"/>
          <w:sz w:val="24"/>
          <w:szCs w:val="24"/>
        </w:rPr>
      </w:pPr>
    </w:p>
    <w:p w:rsidR="0003345B" w:rsidRDefault="0003345B" w:rsidP="0003345B">
      <w:pPr>
        <w:pStyle w:val="NoSpacing"/>
        <w:ind w:left="1080"/>
        <w:rPr>
          <w:rFonts w:ascii="Times New Roman" w:hAnsi="Times New Roman" w:cs="Times New Roman"/>
          <w:sz w:val="24"/>
          <w:szCs w:val="24"/>
        </w:rPr>
      </w:pPr>
      <w:r>
        <w:rPr>
          <w:rFonts w:ascii="Times New Roman" w:hAnsi="Times New Roman" w:cs="Times New Roman"/>
          <w:sz w:val="24"/>
          <w:szCs w:val="24"/>
        </w:rPr>
        <w:t>Two (2) accelerometers shall be provided by NCREE with means to mount on</w:t>
      </w:r>
      <w:r w:rsidR="002F532D">
        <w:rPr>
          <w:rFonts w:ascii="Times New Roman" w:hAnsi="Times New Roman" w:cs="Times New Roman"/>
          <w:sz w:val="24"/>
          <w:szCs w:val="24"/>
        </w:rPr>
        <w:t xml:space="preserve"> each ½ of the actuator swivel. In addition, there must be cables to attach the accelerometers to conditioners in the Pacific data acquisition system or stand-alone conditioners. The outputs from the conditioners would optimally be connected to the BNC inputs on the Table Controller for the User A/D inputs. The accelerometers need to be attached at</w:t>
      </w:r>
      <w:r>
        <w:rPr>
          <w:rFonts w:ascii="Times New Roman" w:hAnsi="Times New Roman" w:cs="Times New Roman"/>
          <w:sz w:val="24"/>
          <w:szCs w:val="24"/>
        </w:rPr>
        <w:t xml:space="preserve"> the following locations:</w:t>
      </w:r>
    </w:p>
    <w:p w:rsidR="002F532D" w:rsidRDefault="002F532D" w:rsidP="0003345B">
      <w:pPr>
        <w:pStyle w:val="NoSpacing"/>
        <w:ind w:left="1080"/>
        <w:rPr>
          <w:rFonts w:ascii="Times New Roman" w:hAnsi="Times New Roman" w:cs="Times New Roman"/>
          <w:sz w:val="24"/>
          <w:szCs w:val="24"/>
        </w:rPr>
      </w:pPr>
    </w:p>
    <w:p w:rsidR="0003345B" w:rsidRDefault="0003345B" w:rsidP="0003345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The foundation near the actuator base</w:t>
      </w:r>
    </w:p>
    <w:p w:rsidR="0003345B" w:rsidRDefault="0003345B" w:rsidP="0003345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The table near the table swivel end</w:t>
      </w:r>
    </w:p>
    <w:p w:rsidR="0003345B" w:rsidRDefault="0003345B" w:rsidP="0003345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The actuator rod end swivel</w:t>
      </w:r>
    </w:p>
    <w:p w:rsidR="0077757C" w:rsidRDefault="0003345B" w:rsidP="0003345B">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The actuator base swivel</w:t>
      </w:r>
    </w:p>
    <w:p w:rsidR="0077757C" w:rsidRDefault="0077757C" w:rsidP="0077757C">
      <w:pPr>
        <w:pStyle w:val="NoSpacing"/>
        <w:ind w:left="1800"/>
        <w:rPr>
          <w:rFonts w:ascii="Times New Roman" w:hAnsi="Times New Roman" w:cs="Times New Roman"/>
          <w:sz w:val="24"/>
          <w:szCs w:val="24"/>
        </w:rPr>
      </w:pPr>
    </w:p>
    <w:p w:rsidR="00940E0D" w:rsidRDefault="0003345B" w:rsidP="0077757C">
      <w:pPr>
        <w:pStyle w:val="NoSpacing"/>
        <w:ind w:left="1800"/>
        <w:rPr>
          <w:rFonts w:ascii="Times New Roman" w:hAnsi="Times New Roman" w:cs="Times New Roman"/>
          <w:sz w:val="24"/>
          <w:szCs w:val="24"/>
        </w:rPr>
      </w:pPr>
      <w:r w:rsidRPr="0077757C">
        <w:rPr>
          <w:rFonts w:ascii="Times New Roman" w:hAnsi="Times New Roman" w:cs="Times New Roman"/>
          <w:sz w:val="24"/>
          <w:szCs w:val="24"/>
        </w:rPr>
        <w:t>These accelerometers can then measure the acceleration of each ½ of the swivel. The table excit</w:t>
      </w:r>
      <w:r w:rsidR="0077757C">
        <w:rPr>
          <w:rFonts w:ascii="Times New Roman" w:hAnsi="Times New Roman" w:cs="Times New Roman"/>
          <w:sz w:val="24"/>
          <w:szCs w:val="24"/>
        </w:rPr>
        <w:t xml:space="preserve">ation </w:t>
      </w:r>
      <w:r w:rsidR="002F532D">
        <w:rPr>
          <w:rFonts w:ascii="Times New Roman" w:hAnsi="Times New Roman" w:cs="Times New Roman"/>
          <w:sz w:val="24"/>
          <w:szCs w:val="24"/>
        </w:rPr>
        <w:t xml:space="preserve">should be sine waves of enough force value to guarantee a force reversal on the actuator. That can be verified by the deltaP force readout on the Table Controller. </w:t>
      </w:r>
    </w:p>
    <w:p w:rsidR="00940E0D" w:rsidRDefault="00940E0D" w:rsidP="0077757C">
      <w:pPr>
        <w:pStyle w:val="NoSpacing"/>
        <w:ind w:left="1800"/>
        <w:rPr>
          <w:rFonts w:ascii="Times New Roman" w:hAnsi="Times New Roman" w:cs="Times New Roman"/>
          <w:sz w:val="24"/>
          <w:szCs w:val="24"/>
        </w:rPr>
      </w:pPr>
    </w:p>
    <w:p w:rsidR="00940E0D" w:rsidRDefault="00940E0D" w:rsidP="0077757C">
      <w:pPr>
        <w:pStyle w:val="NoSpacing"/>
        <w:ind w:left="1800"/>
        <w:rPr>
          <w:rFonts w:ascii="Times New Roman" w:hAnsi="Times New Roman" w:cs="Times New Roman"/>
          <w:sz w:val="24"/>
          <w:szCs w:val="24"/>
        </w:rPr>
      </w:pPr>
      <w:r>
        <w:rPr>
          <w:rFonts w:ascii="Times New Roman" w:hAnsi="Times New Roman" w:cs="Times New Roman"/>
          <w:sz w:val="24"/>
          <w:szCs w:val="24"/>
        </w:rPr>
        <w:t>If the sine wave accelerations from the 2 accelerometers match within reason (2% or so), then there is no real backlash. Otherwise, there will be significant differences showing that there is backlash in the swivel.</w:t>
      </w:r>
    </w:p>
    <w:p w:rsidR="00145F02" w:rsidRDefault="00145F02" w:rsidP="0077757C">
      <w:pPr>
        <w:pStyle w:val="NoSpacing"/>
        <w:ind w:left="1800"/>
        <w:rPr>
          <w:rFonts w:ascii="Times New Roman" w:hAnsi="Times New Roman" w:cs="Times New Roman"/>
          <w:sz w:val="24"/>
          <w:szCs w:val="24"/>
        </w:rPr>
      </w:pPr>
    </w:p>
    <w:p w:rsidR="00145F02" w:rsidRDefault="00145F02" w:rsidP="0077757C">
      <w:pPr>
        <w:pStyle w:val="NoSpacing"/>
        <w:ind w:left="1800"/>
        <w:rPr>
          <w:rFonts w:ascii="Times New Roman" w:hAnsi="Times New Roman" w:cs="Times New Roman"/>
          <w:sz w:val="24"/>
          <w:szCs w:val="24"/>
        </w:rPr>
      </w:pPr>
      <w:r>
        <w:rPr>
          <w:rFonts w:ascii="Times New Roman" w:hAnsi="Times New Roman" w:cs="Times New Roman"/>
          <w:sz w:val="24"/>
          <w:szCs w:val="24"/>
        </w:rPr>
        <w:t>NOTE: If four (4) accelerometers are available with conditioning, then these tests can be accomplished quicker because both actuator swivels can be tested at the same time.</w:t>
      </w:r>
    </w:p>
    <w:p w:rsidR="00145F02" w:rsidRDefault="00145F02" w:rsidP="0077757C">
      <w:pPr>
        <w:pStyle w:val="NoSpacing"/>
        <w:ind w:left="1800"/>
        <w:rPr>
          <w:rFonts w:ascii="Times New Roman" w:hAnsi="Times New Roman" w:cs="Times New Roman"/>
          <w:sz w:val="24"/>
          <w:szCs w:val="24"/>
        </w:rPr>
      </w:pPr>
    </w:p>
    <w:p w:rsidR="00145F02" w:rsidRDefault="00145F02" w:rsidP="0077757C">
      <w:pPr>
        <w:pStyle w:val="NoSpacing"/>
        <w:ind w:left="1800"/>
        <w:rPr>
          <w:rFonts w:ascii="Times New Roman" w:hAnsi="Times New Roman" w:cs="Times New Roman"/>
          <w:sz w:val="24"/>
          <w:szCs w:val="24"/>
        </w:rPr>
      </w:pPr>
      <w:r>
        <w:rPr>
          <w:rFonts w:ascii="Times New Roman" w:hAnsi="Times New Roman" w:cs="Times New Roman"/>
          <w:sz w:val="24"/>
          <w:szCs w:val="24"/>
        </w:rPr>
        <w:t>Also, assuming that the swivels on the shaking table are the “new” style with a super nut locking the adjustment bolt, the swivel can be quickly adjusted to remove the backlash. Only about 1/8</w:t>
      </w:r>
      <w:r w:rsidRPr="00145F02">
        <w:rPr>
          <w:rFonts w:ascii="Times New Roman" w:hAnsi="Times New Roman" w:cs="Times New Roman"/>
          <w:sz w:val="24"/>
          <w:szCs w:val="24"/>
          <w:vertAlign w:val="superscript"/>
        </w:rPr>
        <w:t>th</w:t>
      </w:r>
      <w:r>
        <w:rPr>
          <w:rFonts w:ascii="Times New Roman" w:hAnsi="Times New Roman" w:cs="Times New Roman"/>
          <w:sz w:val="24"/>
          <w:szCs w:val="24"/>
        </w:rPr>
        <w:t xml:space="preserve"> to ¼ turn of the adjustment bolt is necessary to remove a lot of backlash.</w:t>
      </w:r>
    </w:p>
    <w:p w:rsidR="00940E0D" w:rsidRDefault="00940E0D" w:rsidP="0077757C">
      <w:pPr>
        <w:pStyle w:val="NoSpacing"/>
        <w:ind w:left="1800"/>
        <w:rPr>
          <w:rFonts w:ascii="Times New Roman" w:hAnsi="Times New Roman" w:cs="Times New Roman"/>
          <w:sz w:val="24"/>
          <w:szCs w:val="24"/>
        </w:rPr>
      </w:pPr>
    </w:p>
    <w:p w:rsidR="0003345B" w:rsidRDefault="002F532D" w:rsidP="0077757C">
      <w:pPr>
        <w:pStyle w:val="NoSpacing"/>
        <w:ind w:left="1800"/>
        <w:rPr>
          <w:rFonts w:ascii="Times New Roman" w:hAnsi="Times New Roman" w:cs="Times New Roman"/>
          <w:sz w:val="24"/>
          <w:szCs w:val="24"/>
        </w:rPr>
      </w:pPr>
      <w:r>
        <w:rPr>
          <w:rFonts w:ascii="Times New Roman" w:hAnsi="Times New Roman" w:cs="Times New Roman"/>
          <w:sz w:val="24"/>
          <w:szCs w:val="24"/>
        </w:rPr>
        <w:t>NCREE should verify that it can mount these accelerometers prior to the test date to preclude delays in performing these tests.</w:t>
      </w:r>
    </w:p>
    <w:p w:rsidR="003701D2" w:rsidRDefault="003701D2" w:rsidP="0077757C">
      <w:pPr>
        <w:pStyle w:val="NoSpacing"/>
        <w:ind w:left="1800"/>
        <w:rPr>
          <w:rFonts w:ascii="Times New Roman" w:hAnsi="Times New Roman" w:cs="Times New Roman"/>
          <w:sz w:val="24"/>
          <w:szCs w:val="24"/>
        </w:rPr>
      </w:pPr>
    </w:p>
    <w:p w:rsidR="003701D2" w:rsidRPr="0077757C" w:rsidRDefault="003701D2" w:rsidP="0077757C">
      <w:pPr>
        <w:pStyle w:val="NoSpacing"/>
        <w:ind w:left="1800"/>
        <w:rPr>
          <w:rFonts w:ascii="Times New Roman" w:hAnsi="Times New Roman" w:cs="Times New Roman"/>
          <w:sz w:val="24"/>
          <w:szCs w:val="24"/>
        </w:rPr>
      </w:pPr>
    </w:p>
    <w:p w:rsidR="00E83218" w:rsidRDefault="00E83218" w:rsidP="00E83218">
      <w:pPr>
        <w:pStyle w:val="NoSpacing"/>
        <w:jc w:val="center"/>
        <w:rPr>
          <w:rFonts w:ascii="Times New Roman" w:hAnsi="Times New Roman" w:cs="Times New Roman"/>
          <w:b/>
          <w:sz w:val="36"/>
          <w:szCs w:val="36"/>
        </w:rPr>
      </w:pPr>
      <w:r w:rsidRPr="00267164">
        <w:rPr>
          <w:rFonts w:ascii="Times New Roman" w:hAnsi="Times New Roman" w:cs="Times New Roman"/>
          <w:b/>
          <w:sz w:val="36"/>
          <w:szCs w:val="36"/>
        </w:rPr>
        <w:lastRenderedPageBreak/>
        <w:t>NCREE Shaking Table Tests for Service Analysis</w:t>
      </w:r>
    </w:p>
    <w:p w:rsidR="00E83218" w:rsidRDefault="00E83218" w:rsidP="00E83218">
      <w:pPr>
        <w:pStyle w:val="NoSpacing"/>
        <w:jc w:val="right"/>
        <w:rPr>
          <w:rFonts w:ascii="Times New Roman" w:hAnsi="Times New Roman" w:cs="Times New Roman"/>
          <w:b/>
          <w:sz w:val="24"/>
          <w:szCs w:val="24"/>
        </w:rPr>
      </w:pPr>
      <w:r>
        <w:rPr>
          <w:rFonts w:ascii="Times New Roman" w:hAnsi="Times New Roman" w:cs="Times New Roman"/>
          <w:b/>
          <w:sz w:val="24"/>
          <w:szCs w:val="24"/>
        </w:rPr>
        <w:t xml:space="preserve">November </w:t>
      </w:r>
      <w:r w:rsidR="008E2396">
        <w:rPr>
          <w:rFonts w:ascii="Times New Roman" w:hAnsi="Times New Roman" w:cs="Times New Roman"/>
          <w:b/>
          <w:sz w:val="24"/>
          <w:szCs w:val="24"/>
        </w:rPr>
        <w:t>9</w:t>
      </w:r>
      <w:r>
        <w:rPr>
          <w:rFonts w:ascii="Times New Roman" w:hAnsi="Times New Roman" w:cs="Times New Roman"/>
          <w:b/>
          <w:sz w:val="24"/>
          <w:szCs w:val="24"/>
        </w:rPr>
        <w:t>, 2015</w:t>
      </w:r>
    </w:p>
    <w:p w:rsidR="00E83218" w:rsidRDefault="00E83218" w:rsidP="00E83218">
      <w:pPr>
        <w:pStyle w:val="NoSpacing"/>
        <w:rPr>
          <w:rFonts w:ascii="Times New Roman" w:hAnsi="Times New Roman" w:cs="Times New Roman"/>
          <w:sz w:val="24"/>
          <w:szCs w:val="24"/>
        </w:rPr>
      </w:pPr>
    </w:p>
    <w:p w:rsidR="0003345B" w:rsidRDefault="00E83218" w:rsidP="0026716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Actuator Rod Seal Integrity</w:t>
      </w:r>
    </w:p>
    <w:p w:rsidR="00E83218" w:rsidRDefault="00E83218" w:rsidP="00E83218">
      <w:pPr>
        <w:pStyle w:val="NoSpacing"/>
        <w:ind w:left="1080"/>
        <w:rPr>
          <w:rFonts w:ascii="Times New Roman" w:hAnsi="Times New Roman" w:cs="Times New Roman"/>
          <w:sz w:val="24"/>
          <w:szCs w:val="24"/>
        </w:rPr>
      </w:pPr>
    </w:p>
    <w:p w:rsidR="00E83218" w:rsidRDefault="00E83218" w:rsidP="00E83218">
      <w:pPr>
        <w:pStyle w:val="NoSpacing"/>
        <w:ind w:left="1080"/>
        <w:rPr>
          <w:rFonts w:ascii="Times New Roman" w:hAnsi="Times New Roman" w:cs="Times New Roman"/>
          <w:sz w:val="24"/>
          <w:szCs w:val="24"/>
        </w:rPr>
      </w:pPr>
      <w:r>
        <w:rPr>
          <w:rFonts w:ascii="Times New Roman" w:hAnsi="Times New Roman" w:cs="Times New Roman"/>
          <w:sz w:val="24"/>
          <w:szCs w:val="24"/>
        </w:rPr>
        <w:t>Actuator rod seals can start to leak and become a nuisance. However, once these seals start to leak they will slowly increase flow until the seal actually breaks. When that occurs, the leak becomes a flood.</w:t>
      </w:r>
      <w:r w:rsidR="009C60AE">
        <w:rPr>
          <w:rFonts w:ascii="Times New Roman" w:hAnsi="Times New Roman" w:cs="Times New Roman"/>
          <w:sz w:val="24"/>
          <w:szCs w:val="24"/>
        </w:rPr>
        <w:t xml:space="preserve"> At that point, immediate seal replacement becomes necessary. In order to change a rod seal on either end of the actuator, it is necessary to disconnect the actuator from the foundation or table and remove the swivel. Because this </w:t>
      </w:r>
      <w:r w:rsidR="00125286">
        <w:rPr>
          <w:rFonts w:ascii="Times New Roman" w:hAnsi="Times New Roman" w:cs="Times New Roman"/>
          <w:sz w:val="24"/>
          <w:szCs w:val="24"/>
        </w:rPr>
        <w:t xml:space="preserve">repair </w:t>
      </w:r>
      <w:r w:rsidR="009C60AE">
        <w:rPr>
          <w:rFonts w:ascii="Times New Roman" w:hAnsi="Times New Roman" w:cs="Times New Roman"/>
          <w:sz w:val="24"/>
          <w:szCs w:val="24"/>
        </w:rPr>
        <w:t>operation would take several days</w:t>
      </w:r>
      <w:r w:rsidR="00125286">
        <w:rPr>
          <w:rFonts w:ascii="Times New Roman" w:hAnsi="Times New Roman" w:cs="Times New Roman"/>
          <w:sz w:val="24"/>
          <w:szCs w:val="24"/>
        </w:rPr>
        <w:t xml:space="preserve"> or more if seals are not on-site</w:t>
      </w:r>
      <w:r w:rsidR="009C60AE">
        <w:rPr>
          <w:rFonts w:ascii="Times New Roman" w:hAnsi="Times New Roman" w:cs="Times New Roman"/>
          <w:sz w:val="24"/>
          <w:szCs w:val="24"/>
        </w:rPr>
        <w:t>, it is a good idea to monitor seal health on the actuators in the system. A visual inspection of the table end rods is easy to check for a lot of oil on the rod and/or oil on the endcap or the floor. The foundation end is a bit more difficult, but the leaked oil can still be detected on the wall or floor. It is extremely unlikely that there is a severe seal leak at this time, but it should be noted if any of the actuators warrant continuing inspection to determine if a problem is worsening.</w:t>
      </w:r>
    </w:p>
    <w:p w:rsidR="009C60AE" w:rsidRDefault="009C60AE" w:rsidP="00E83218">
      <w:pPr>
        <w:pStyle w:val="NoSpacing"/>
        <w:ind w:left="1080"/>
        <w:rPr>
          <w:rFonts w:ascii="Times New Roman" w:hAnsi="Times New Roman" w:cs="Times New Roman"/>
          <w:sz w:val="24"/>
          <w:szCs w:val="24"/>
        </w:rPr>
      </w:pPr>
    </w:p>
    <w:p w:rsidR="009C60AE" w:rsidRDefault="009C60AE" w:rsidP="00E83218">
      <w:pPr>
        <w:pStyle w:val="NoSpacing"/>
        <w:ind w:left="1080"/>
        <w:rPr>
          <w:rFonts w:ascii="Times New Roman" w:hAnsi="Times New Roman" w:cs="Times New Roman"/>
          <w:sz w:val="24"/>
          <w:szCs w:val="24"/>
        </w:rPr>
      </w:pPr>
      <w:r>
        <w:rPr>
          <w:rFonts w:ascii="Times New Roman" w:hAnsi="Times New Roman" w:cs="Times New Roman"/>
          <w:sz w:val="24"/>
          <w:szCs w:val="24"/>
        </w:rPr>
        <w:t>It is also important to clean the table end exposed rods from any oil. This oil tends to gather dirt and dust and does decrease the seal life.</w:t>
      </w:r>
      <w:r w:rsidR="00125286">
        <w:rPr>
          <w:rFonts w:ascii="Times New Roman" w:hAnsi="Times New Roman" w:cs="Times New Roman"/>
          <w:sz w:val="24"/>
          <w:szCs w:val="24"/>
        </w:rPr>
        <w:t xml:space="preserve"> By cleaning these rods, it is then easier to see if there is any increase in oil leaks.</w:t>
      </w:r>
    </w:p>
    <w:p w:rsidR="00E83218" w:rsidRDefault="00E83218" w:rsidP="00E83218">
      <w:pPr>
        <w:pStyle w:val="NoSpacing"/>
        <w:ind w:left="1080"/>
        <w:rPr>
          <w:rFonts w:ascii="Times New Roman" w:hAnsi="Times New Roman" w:cs="Times New Roman"/>
          <w:sz w:val="24"/>
          <w:szCs w:val="24"/>
        </w:rPr>
      </w:pPr>
    </w:p>
    <w:p w:rsidR="00E83218" w:rsidRDefault="00084C3C" w:rsidP="0026716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Servo-valve manifold leaks</w:t>
      </w:r>
    </w:p>
    <w:p w:rsidR="00084C3C" w:rsidRDefault="00084C3C" w:rsidP="00084C3C">
      <w:pPr>
        <w:pStyle w:val="NoSpacing"/>
        <w:rPr>
          <w:rFonts w:ascii="Times New Roman" w:hAnsi="Times New Roman" w:cs="Times New Roman"/>
          <w:sz w:val="24"/>
          <w:szCs w:val="24"/>
        </w:rPr>
      </w:pPr>
    </w:p>
    <w:p w:rsidR="00084C3C" w:rsidRDefault="00084C3C" w:rsidP="00084C3C">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Actuator lateral vibration can loosen the servo-valve mounting bolts. The </w:t>
      </w:r>
      <w:r w:rsidR="008E2396">
        <w:rPr>
          <w:rFonts w:ascii="Times New Roman" w:hAnsi="Times New Roman" w:cs="Times New Roman"/>
          <w:sz w:val="24"/>
          <w:szCs w:val="24"/>
        </w:rPr>
        <w:t>O-ring</w:t>
      </w:r>
      <w:r>
        <w:rPr>
          <w:rFonts w:ascii="Times New Roman" w:hAnsi="Times New Roman" w:cs="Times New Roman"/>
          <w:sz w:val="24"/>
          <w:szCs w:val="24"/>
        </w:rPr>
        <w:t xml:space="preserve"> seals can start leaking before they will begin to extrude and fail. These leaks are unlikely, but again can be troublesome if a failure occurs. They should be visually inspected every few months even if there are no signs of oil on the floor.</w:t>
      </w:r>
    </w:p>
    <w:p w:rsidR="00084C3C" w:rsidRDefault="00084C3C" w:rsidP="00084C3C">
      <w:pPr>
        <w:pStyle w:val="NoSpacing"/>
        <w:ind w:left="1080"/>
        <w:rPr>
          <w:rFonts w:ascii="Times New Roman" w:hAnsi="Times New Roman" w:cs="Times New Roman"/>
          <w:sz w:val="24"/>
          <w:szCs w:val="24"/>
        </w:rPr>
      </w:pPr>
    </w:p>
    <w:p w:rsidR="00084C3C" w:rsidRDefault="00084C3C" w:rsidP="0026716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Electrical cable integrity near actuators or table accelerometers</w:t>
      </w: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ind w:left="1080"/>
        <w:rPr>
          <w:rFonts w:ascii="Times New Roman" w:hAnsi="Times New Roman" w:cs="Times New Roman"/>
          <w:sz w:val="24"/>
          <w:szCs w:val="24"/>
        </w:rPr>
      </w:pPr>
      <w:r>
        <w:rPr>
          <w:rFonts w:ascii="Times New Roman" w:hAnsi="Times New Roman" w:cs="Times New Roman"/>
          <w:sz w:val="24"/>
          <w:szCs w:val="24"/>
        </w:rPr>
        <w:t>Due to large displacements on the actuators, the actuator transducer cables and servo-valve cables can be damaged by rubbing friction or interference crushing. The cables should be inspected just like the hydraulic hoses for these kinds of problems. Again, these conditions do not usually cause an immediate problem, but do get worse over time. Even repairing such a cable can be quite time consuming.</w:t>
      </w:r>
    </w:p>
    <w:p w:rsidR="00435B9F" w:rsidRDefault="00435B9F" w:rsidP="00435B9F">
      <w:pPr>
        <w:pStyle w:val="NoSpacing"/>
        <w:ind w:left="1080"/>
        <w:rPr>
          <w:rFonts w:ascii="Times New Roman" w:hAnsi="Times New Roman" w:cs="Times New Roman"/>
          <w:sz w:val="24"/>
          <w:szCs w:val="24"/>
        </w:rPr>
      </w:pPr>
    </w:p>
    <w:p w:rsidR="00435B9F" w:rsidRDefault="00435B9F" w:rsidP="00435B9F">
      <w:pPr>
        <w:pStyle w:val="NoSpacing"/>
        <w:ind w:left="1080"/>
        <w:rPr>
          <w:rFonts w:ascii="Times New Roman" w:hAnsi="Times New Roman" w:cs="Times New Roman"/>
          <w:sz w:val="24"/>
          <w:szCs w:val="24"/>
        </w:rPr>
      </w:pPr>
      <w:r>
        <w:rPr>
          <w:rFonts w:ascii="Times New Roman" w:hAnsi="Times New Roman" w:cs="Times New Roman"/>
          <w:sz w:val="24"/>
          <w:szCs w:val="24"/>
        </w:rPr>
        <w:t>Cables running to table accelerometers have to have an umbilical from the foundation to the table. If this umbilical is not properly constrained, it can also cause slow damage to the accelerometer cables. It is likely that these cables can cause problems over long periods of time in service.</w:t>
      </w:r>
    </w:p>
    <w:p w:rsidR="00435B9F" w:rsidRDefault="00435B9F" w:rsidP="00435B9F">
      <w:pPr>
        <w:pStyle w:val="NoSpacing"/>
        <w:ind w:left="1080"/>
        <w:rPr>
          <w:rFonts w:ascii="Times New Roman" w:hAnsi="Times New Roman" w:cs="Times New Roman"/>
          <w:sz w:val="24"/>
          <w:szCs w:val="24"/>
        </w:rPr>
      </w:pPr>
    </w:p>
    <w:p w:rsidR="00435B9F" w:rsidRDefault="00435B9F" w:rsidP="00435B9F">
      <w:pPr>
        <w:pStyle w:val="NoSpacing"/>
        <w:ind w:left="1080"/>
        <w:rPr>
          <w:rFonts w:ascii="Times New Roman" w:hAnsi="Times New Roman" w:cs="Times New Roman"/>
          <w:sz w:val="24"/>
          <w:szCs w:val="24"/>
        </w:rPr>
      </w:pPr>
      <w:r>
        <w:rPr>
          <w:rFonts w:ascii="Times New Roman" w:hAnsi="Times New Roman" w:cs="Times New Roman"/>
          <w:sz w:val="24"/>
          <w:szCs w:val="24"/>
        </w:rPr>
        <w:t>Cable connectors that are soaked with oil also are a cable problem indicator. Oil can cause problems on the connections inside the cable. This is why the oil resistant military style connectors are used on the actuator cables.</w:t>
      </w:r>
    </w:p>
    <w:p w:rsidR="00435B9F" w:rsidRDefault="00435B9F" w:rsidP="00435B9F">
      <w:pPr>
        <w:pStyle w:val="NoSpacing"/>
        <w:ind w:left="1080"/>
        <w:rPr>
          <w:rFonts w:ascii="Times New Roman" w:hAnsi="Times New Roman" w:cs="Times New Roman"/>
          <w:sz w:val="24"/>
          <w:szCs w:val="24"/>
        </w:rPr>
      </w:pP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jc w:val="center"/>
        <w:rPr>
          <w:rFonts w:ascii="Times New Roman" w:hAnsi="Times New Roman" w:cs="Times New Roman"/>
          <w:b/>
          <w:sz w:val="36"/>
          <w:szCs w:val="36"/>
        </w:rPr>
      </w:pPr>
      <w:r w:rsidRPr="00267164">
        <w:rPr>
          <w:rFonts w:ascii="Times New Roman" w:hAnsi="Times New Roman" w:cs="Times New Roman"/>
          <w:b/>
          <w:sz w:val="36"/>
          <w:szCs w:val="36"/>
        </w:rPr>
        <w:lastRenderedPageBreak/>
        <w:t>NCREE Shaking Table Tests for Service Analysis</w:t>
      </w:r>
    </w:p>
    <w:p w:rsidR="00435B9F" w:rsidRDefault="00435B9F" w:rsidP="00435B9F">
      <w:pPr>
        <w:pStyle w:val="NoSpacing"/>
        <w:jc w:val="right"/>
        <w:rPr>
          <w:rFonts w:ascii="Times New Roman" w:hAnsi="Times New Roman" w:cs="Times New Roman"/>
          <w:b/>
          <w:sz w:val="24"/>
          <w:szCs w:val="24"/>
        </w:rPr>
      </w:pPr>
      <w:r>
        <w:rPr>
          <w:rFonts w:ascii="Times New Roman" w:hAnsi="Times New Roman" w:cs="Times New Roman"/>
          <w:b/>
          <w:sz w:val="24"/>
          <w:szCs w:val="24"/>
        </w:rPr>
        <w:t xml:space="preserve">November </w:t>
      </w:r>
      <w:r w:rsidR="008E2396">
        <w:rPr>
          <w:rFonts w:ascii="Times New Roman" w:hAnsi="Times New Roman" w:cs="Times New Roman"/>
          <w:b/>
          <w:sz w:val="24"/>
          <w:szCs w:val="24"/>
        </w:rPr>
        <w:t>9</w:t>
      </w:r>
      <w:r>
        <w:rPr>
          <w:rFonts w:ascii="Times New Roman" w:hAnsi="Times New Roman" w:cs="Times New Roman"/>
          <w:b/>
          <w:sz w:val="24"/>
          <w:szCs w:val="24"/>
        </w:rPr>
        <w:t>, 2015</w:t>
      </w: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numPr>
          <w:ilvl w:val="0"/>
          <w:numId w:val="1"/>
        </w:numPr>
        <w:rPr>
          <w:rFonts w:ascii="Times New Roman" w:hAnsi="Times New Roman" w:cs="Times New Roman"/>
          <w:sz w:val="24"/>
          <w:szCs w:val="24"/>
        </w:rPr>
      </w:pPr>
      <w:bookmarkStart w:id="0" w:name="_GoBack"/>
      <w:bookmarkEnd w:id="0"/>
      <w:r>
        <w:rPr>
          <w:rFonts w:ascii="Times New Roman" w:hAnsi="Times New Roman" w:cs="Times New Roman"/>
          <w:sz w:val="24"/>
          <w:szCs w:val="24"/>
        </w:rPr>
        <w:t>NCREE has excellent mechanical service and operating personnel. Therefore, it is not expected that oil filter status or leaks, accumulator pre-charge or leaks, static lift airbag integrity, or hydraulic power supply problems are well-handled.</w:t>
      </w:r>
    </w:p>
    <w:p w:rsidR="00435B9F" w:rsidRDefault="00435B9F" w:rsidP="00435B9F">
      <w:pPr>
        <w:pStyle w:val="NoSpacing"/>
        <w:rPr>
          <w:rFonts w:ascii="Times New Roman" w:hAnsi="Times New Roman" w:cs="Times New Roman"/>
          <w:sz w:val="24"/>
          <w:szCs w:val="24"/>
        </w:rPr>
      </w:pPr>
    </w:p>
    <w:p w:rsidR="00435B9F" w:rsidRDefault="00435B9F" w:rsidP="0026716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Electrical Problems</w:t>
      </w: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ind w:left="1080"/>
        <w:rPr>
          <w:rFonts w:ascii="Times New Roman" w:hAnsi="Times New Roman" w:cs="Times New Roman"/>
          <w:sz w:val="24"/>
          <w:szCs w:val="24"/>
        </w:rPr>
      </w:pPr>
      <w:r>
        <w:rPr>
          <w:rFonts w:ascii="Times New Roman" w:hAnsi="Times New Roman" w:cs="Times New Roman"/>
          <w:sz w:val="24"/>
          <w:szCs w:val="24"/>
        </w:rPr>
        <w:t>With adequate spares, electrical problems in the control room and control plc components are not a big time delay problem.</w:t>
      </w:r>
    </w:p>
    <w:p w:rsidR="00435B9F" w:rsidRDefault="00435B9F" w:rsidP="00435B9F">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 </w:t>
      </w:r>
    </w:p>
    <w:p w:rsidR="00435B9F" w:rsidRDefault="00435B9F" w:rsidP="0026716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Software operational difficulties should be examined to determine if a minor software change might make operational mistakes or other set-up or test problems less troublesome.</w:t>
      </w:r>
    </w:p>
    <w:p w:rsidR="00435B9F" w:rsidRDefault="00435B9F" w:rsidP="00435B9F">
      <w:pPr>
        <w:pStyle w:val="NoSpacing"/>
        <w:ind w:left="1080"/>
        <w:rPr>
          <w:rFonts w:ascii="Times New Roman" w:hAnsi="Times New Roman" w:cs="Times New Roman"/>
          <w:sz w:val="24"/>
          <w:szCs w:val="24"/>
        </w:rPr>
      </w:pPr>
    </w:p>
    <w:p w:rsidR="00435B9F" w:rsidRDefault="00435B9F" w:rsidP="00435B9F">
      <w:pPr>
        <w:pStyle w:val="NoSpacing"/>
        <w:ind w:left="1080"/>
        <w:rPr>
          <w:rFonts w:ascii="Times New Roman" w:hAnsi="Times New Roman" w:cs="Times New Roman"/>
          <w:sz w:val="24"/>
          <w:szCs w:val="24"/>
        </w:rPr>
      </w:pPr>
    </w:p>
    <w:p w:rsidR="00435B9F" w:rsidRDefault="00435B9F" w:rsidP="00435B9F">
      <w:pPr>
        <w:pStyle w:val="NoSpacing"/>
        <w:ind w:left="1080"/>
        <w:rPr>
          <w:rFonts w:ascii="Times New Roman" w:hAnsi="Times New Roman" w:cs="Times New Roman"/>
          <w:sz w:val="24"/>
          <w:szCs w:val="24"/>
        </w:rPr>
      </w:pPr>
      <w:r>
        <w:rPr>
          <w:rFonts w:ascii="Times New Roman" w:hAnsi="Times New Roman" w:cs="Times New Roman"/>
          <w:sz w:val="24"/>
          <w:szCs w:val="24"/>
        </w:rPr>
        <w:t>The topics in this discussion are in order of importance. The first two items are the key items of interest at this time. The first topic of servo-valve land erosion seems to be evident already in the system. The second topic can be important because no real tests have been done over the years to verify the integrity of the actuator swivel heads and bases.</w:t>
      </w:r>
    </w:p>
    <w:p w:rsidR="00C036D1" w:rsidRDefault="00C036D1" w:rsidP="00435B9F">
      <w:pPr>
        <w:pStyle w:val="NoSpacing"/>
        <w:ind w:left="1080"/>
        <w:rPr>
          <w:rFonts w:ascii="Times New Roman" w:hAnsi="Times New Roman" w:cs="Times New Roman"/>
          <w:sz w:val="24"/>
          <w:szCs w:val="24"/>
        </w:rPr>
      </w:pPr>
    </w:p>
    <w:p w:rsidR="00C036D1" w:rsidRDefault="00C036D1" w:rsidP="00435B9F">
      <w:pPr>
        <w:pStyle w:val="NoSpacing"/>
        <w:ind w:left="1080"/>
        <w:rPr>
          <w:rFonts w:ascii="Times New Roman" w:hAnsi="Times New Roman" w:cs="Times New Roman"/>
          <w:sz w:val="24"/>
          <w:szCs w:val="24"/>
        </w:rPr>
      </w:pPr>
      <w:r>
        <w:rPr>
          <w:rFonts w:ascii="Times New Roman" w:hAnsi="Times New Roman" w:cs="Times New Roman"/>
          <w:sz w:val="24"/>
          <w:szCs w:val="24"/>
        </w:rPr>
        <w:t>It is expected that Items I and II shall probably take about 2 days each to complete. The remaining topics can easily be accomplished in the one day left in the examination schedule.</w:t>
      </w:r>
    </w:p>
    <w:p w:rsidR="00084C3C" w:rsidRDefault="00084C3C" w:rsidP="00084C3C">
      <w:pPr>
        <w:pStyle w:val="NoSpacing"/>
        <w:ind w:left="1080"/>
        <w:rPr>
          <w:rFonts w:ascii="Times New Roman" w:hAnsi="Times New Roman" w:cs="Times New Roman"/>
          <w:sz w:val="24"/>
          <w:szCs w:val="24"/>
        </w:rPr>
      </w:pP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rPr>
          <w:rFonts w:ascii="Times New Roman" w:hAnsi="Times New Roman" w:cs="Times New Roman"/>
          <w:sz w:val="24"/>
          <w:szCs w:val="24"/>
        </w:rPr>
      </w:pPr>
    </w:p>
    <w:p w:rsidR="00435B9F" w:rsidRDefault="00435B9F" w:rsidP="00435B9F">
      <w:pPr>
        <w:pStyle w:val="NoSpacing"/>
        <w:rPr>
          <w:rFonts w:ascii="Times New Roman" w:hAnsi="Times New Roman" w:cs="Times New Roman"/>
          <w:sz w:val="24"/>
          <w:szCs w:val="24"/>
        </w:rPr>
      </w:pPr>
    </w:p>
    <w:p w:rsidR="00084C3C" w:rsidRDefault="00084C3C" w:rsidP="00084C3C">
      <w:pPr>
        <w:pStyle w:val="NoSpacing"/>
        <w:rPr>
          <w:rFonts w:ascii="Times New Roman" w:hAnsi="Times New Roman" w:cs="Times New Roman"/>
          <w:sz w:val="24"/>
          <w:szCs w:val="24"/>
        </w:rPr>
      </w:pPr>
    </w:p>
    <w:p w:rsidR="00084C3C" w:rsidRDefault="00084C3C" w:rsidP="00084C3C">
      <w:pPr>
        <w:pStyle w:val="NoSpacing"/>
        <w:rPr>
          <w:rFonts w:ascii="Times New Roman" w:hAnsi="Times New Roman" w:cs="Times New Roman"/>
          <w:sz w:val="24"/>
          <w:szCs w:val="24"/>
        </w:rPr>
      </w:pPr>
    </w:p>
    <w:sectPr w:rsidR="00084C3C" w:rsidSect="00267164">
      <w:footerReference w:type="default" r:id="rId10"/>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386" w:rsidRDefault="008F3386" w:rsidP="00813BD0">
      <w:pPr>
        <w:spacing w:after="0" w:line="240" w:lineRule="auto"/>
      </w:pPr>
      <w:r>
        <w:separator/>
      </w:r>
    </w:p>
  </w:endnote>
  <w:endnote w:type="continuationSeparator" w:id="0">
    <w:p w:rsidR="008F3386" w:rsidRDefault="008F3386" w:rsidP="00813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1321515"/>
      <w:docPartObj>
        <w:docPartGallery w:val="Page Numbers (Bottom of Page)"/>
        <w:docPartUnique/>
      </w:docPartObj>
    </w:sdtPr>
    <w:sdtContent>
      <w:sdt>
        <w:sdtPr>
          <w:id w:val="-1669238322"/>
          <w:docPartObj>
            <w:docPartGallery w:val="Page Numbers (Top of Page)"/>
            <w:docPartUnique/>
          </w:docPartObj>
        </w:sdtPr>
        <w:sdtContent>
          <w:p w:rsidR="00813BD0" w:rsidRDefault="00813BD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3701D2">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701D2">
              <w:rPr>
                <w:b/>
                <w:bCs/>
                <w:noProof/>
              </w:rPr>
              <w:t>6</w:t>
            </w:r>
            <w:r>
              <w:rPr>
                <w:b/>
                <w:bCs/>
                <w:sz w:val="24"/>
                <w:szCs w:val="24"/>
              </w:rPr>
              <w:fldChar w:fldCharType="end"/>
            </w:r>
          </w:p>
        </w:sdtContent>
      </w:sdt>
    </w:sdtContent>
  </w:sdt>
  <w:p w:rsidR="00813BD0" w:rsidRDefault="00813B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386" w:rsidRDefault="008F3386" w:rsidP="00813BD0">
      <w:pPr>
        <w:spacing w:after="0" w:line="240" w:lineRule="auto"/>
      </w:pPr>
      <w:r>
        <w:separator/>
      </w:r>
    </w:p>
  </w:footnote>
  <w:footnote w:type="continuationSeparator" w:id="0">
    <w:p w:rsidR="008F3386" w:rsidRDefault="008F3386" w:rsidP="00813B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667A8"/>
    <w:multiLevelType w:val="hybridMultilevel"/>
    <w:tmpl w:val="D5E2F9F2"/>
    <w:lvl w:ilvl="0" w:tplc="CB200E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E60989"/>
    <w:multiLevelType w:val="hybridMultilevel"/>
    <w:tmpl w:val="D5E2F9F2"/>
    <w:lvl w:ilvl="0" w:tplc="CB200E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535F2F"/>
    <w:multiLevelType w:val="hybridMultilevel"/>
    <w:tmpl w:val="812028C2"/>
    <w:lvl w:ilvl="0" w:tplc="EF7A9D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76B2606F"/>
    <w:multiLevelType w:val="hybridMultilevel"/>
    <w:tmpl w:val="B8621364"/>
    <w:lvl w:ilvl="0" w:tplc="C4FC7ED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164"/>
    <w:rsid w:val="0003345B"/>
    <w:rsid w:val="00084C3C"/>
    <w:rsid w:val="00124D60"/>
    <w:rsid w:val="00125286"/>
    <w:rsid w:val="00145F02"/>
    <w:rsid w:val="00267164"/>
    <w:rsid w:val="002F532D"/>
    <w:rsid w:val="003701D2"/>
    <w:rsid w:val="00435B9F"/>
    <w:rsid w:val="005864B8"/>
    <w:rsid w:val="00663D18"/>
    <w:rsid w:val="00676EAA"/>
    <w:rsid w:val="00720B7F"/>
    <w:rsid w:val="0077757C"/>
    <w:rsid w:val="00813BD0"/>
    <w:rsid w:val="008E2396"/>
    <w:rsid w:val="008F3386"/>
    <w:rsid w:val="00940E0D"/>
    <w:rsid w:val="009C60AE"/>
    <w:rsid w:val="00BF301A"/>
    <w:rsid w:val="00C036D1"/>
    <w:rsid w:val="00C951ED"/>
    <w:rsid w:val="00D337A7"/>
    <w:rsid w:val="00DB7BA3"/>
    <w:rsid w:val="00E83218"/>
    <w:rsid w:val="00F16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7164"/>
    <w:pPr>
      <w:spacing w:after="0" w:line="240" w:lineRule="auto"/>
    </w:pPr>
  </w:style>
  <w:style w:type="paragraph" w:styleId="BalloonText">
    <w:name w:val="Balloon Text"/>
    <w:basedOn w:val="Normal"/>
    <w:link w:val="BalloonTextChar"/>
    <w:uiPriority w:val="99"/>
    <w:semiHidden/>
    <w:unhideWhenUsed/>
    <w:rsid w:val="00124D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D60"/>
    <w:rPr>
      <w:rFonts w:ascii="Tahoma" w:hAnsi="Tahoma" w:cs="Tahoma"/>
      <w:sz w:val="16"/>
      <w:szCs w:val="16"/>
    </w:rPr>
  </w:style>
  <w:style w:type="paragraph" w:styleId="Header">
    <w:name w:val="header"/>
    <w:basedOn w:val="Normal"/>
    <w:link w:val="HeaderChar"/>
    <w:uiPriority w:val="99"/>
    <w:unhideWhenUsed/>
    <w:rsid w:val="00813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BD0"/>
  </w:style>
  <w:style w:type="paragraph" w:styleId="Footer">
    <w:name w:val="footer"/>
    <w:basedOn w:val="Normal"/>
    <w:link w:val="FooterChar"/>
    <w:uiPriority w:val="99"/>
    <w:unhideWhenUsed/>
    <w:rsid w:val="00813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B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7164"/>
    <w:pPr>
      <w:spacing w:after="0" w:line="240" w:lineRule="auto"/>
    </w:pPr>
  </w:style>
  <w:style w:type="paragraph" w:styleId="BalloonText">
    <w:name w:val="Balloon Text"/>
    <w:basedOn w:val="Normal"/>
    <w:link w:val="BalloonTextChar"/>
    <w:uiPriority w:val="99"/>
    <w:semiHidden/>
    <w:unhideWhenUsed/>
    <w:rsid w:val="00124D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D60"/>
    <w:rPr>
      <w:rFonts w:ascii="Tahoma" w:hAnsi="Tahoma" w:cs="Tahoma"/>
      <w:sz w:val="16"/>
      <w:szCs w:val="16"/>
    </w:rPr>
  </w:style>
  <w:style w:type="paragraph" w:styleId="Header">
    <w:name w:val="header"/>
    <w:basedOn w:val="Normal"/>
    <w:link w:val="HeaderChar"/>
    <w:uiPriority w:val="99"/>
    <w:unhideWhenUsed/>
    <w:rsid w:val="00813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BD0"/>
  </w:style>
  <w:style w:type="paragraph" w:styleId="Footer">
    <w:name w:val="footer"/>
    <w:basedOn w:val="Normal"/>
    <w:link w:val="FooterChar"/>
    <w:uiPriority w:val="99"/>
    <w:unhideWhenUsed/>
    <w:rsid w:val="00813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243</TotalTime>
  <Pages>6</Pages>
  <Words>1638</Words>
  <Characters>9341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12</cp:revision>
  <dcterms:created xsi:type="dcterms:W3CDTF">2015-11-06T04:22:00Z</dcterms:created>
  <dcterms:modified xsi:type="dcterms:W3CDTF">2015-11-08T17:05:00Z</dcterms:modified>
</cp:coreProperties>
</file>