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bookmarkStart w:id="0" w:name="_GoBack"/>
      <w:bookmarkEnd w:id="0"/>
      <w:r w:rsidRPr="00C75D67">
        <w:rPr>
          <w:rFonts w:ascii="Times New Roman" w:hAnsi="Times New Roman" w:cs="Times New Roman"/>
          <w:b/>
          <w:sz w:val="36"/>
          <w:szCs w:val="36"/>
        </w:rPr>
        <w:t>Commentaries on Seismic System Engineering, Part I</w:t>
      </w:r>
      <w:r w:rsidR="009032F1">
        <w:rPr>
          <w:rFonts w:ascii="Times New Roman" w:hAnsi="Times New Roman" w:cs="Times New Roman"/>
          <w:b/>
          <w:sz w:val="36"/>
          <w:szCs w:val="36"/>
        </w:rPr>
        <w:t>I</w:t>
      </w:r>
    </w:p>
    <w:p w:rsidR="00C75D67" w:rsidRDefault="009032F1"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21</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C75D67" w:rsidRDefault="00C75D67" w:rsidP="00C75D67">
      <w:pPr>
        <w:pStyle w:val="NoSpacing"/>
        <w:rPr>
          <w:rFonts w:ascii="Times New Roman" w:hAnsi="Times New Roman" w:cs="Times New Roman"/>
          <w:sz w:val="24"/>
          <w:szCs w:val="24"/>
        </w:rPr>
      </w:pPr>
      <w:r>
        <w:rPr>
          <w:rFonts w:ascii="Times New Roman" w:hAnsi="Times New Roman" w:cs="Times New Roman"/>
          <w:sz w:val="24"/>
          <w:szCs w:val="24"/>
        </w:rPr>
        <w:tab/>
      </w:r>
      <w:r w:rsidR="00144184">
        <w:rPr>
          <w:rFonts w:ascii="Times New Roman" w:hAnsi="Times New Roman" w:cs="Times New Roman"/>
          <w:sz w:val="24"/>
          <w:szCs w:val="24"/>
        </w:rPr>
        <w:t>This section shall deal with some of the diverse topics that do not fall in line of the implementation of a shaking table installation. These topics will not necessarily connect to one another, but can be lumped with similar discussions in the future. And with that, we begin:</w:t>
      </w:r>
    </w:p>
    <w:p w:rsidR="00144184" w:rsidRDefault="00144184" w:rsidP="00C75D67">
      <w:pPr>
        <w:pStyle w:val="NoSpacing"/>
        <w:rPr>
          <w:rFonts w:ascii="Times New Roman" w:hAnsi="Times New Roman" w:cs="Times New Roman"/>
          <w:sz w:val="24"/>
          <w:szCs w:val="24"/>
        </w:rPr>
      </w:pPr>
    </w:p>
    <w:p w:rsidR="00144184" w:rsidRPr="0028589F" w:rsidRDefault="00144184" w:rsidP="0028589F">
      <w:pPr>
        <w:pStyle w:val="NoSpacing"/>
        <w:numPr>
          <w:ilvl w:val="0"/>
          <w:numId w:val="8"/>
        </w:numPr>
        <w:rPr>
          <w:rFonts w:ascii="Times New Roman" w:hAnsi="Times New Roman" w:cs="Times New Roman"/>
          <w:b/>
          <w:sz w:val="24"/>
          <w:szCs w:val="24"/>
        </w:rPr>
      </w:pPr>
      <w:r w:rsidRPr="0028589F">
        <w:rPr>
          <w:rFonts w:ascii="Times New Roman" w:hAnsi="Times New Roman" w:cs="Times New Roman"/>
          <w:b/>
          <w:color w:val="FF0000"/>
          <w:sz w:val="24"/>
          <w:szCs w:val="24"/>
        </w:rPr>
        <w:t>Pre-sale acceptance criteria</w:t>
      </w:r>
    </w:p>
    <w:p w:rsidR="00144184" w:rsidRDefault="00144184" w:rsidP="00144184">
      <w:pPr>
        <w:pStyle w:val="NoSpacing"/>
        <w:rPr>
          <w:rFonts w:ascii="Times New Roman" w:hAnsi="Times New Roman" w:cs="Times New Roman"/>
          <w:sz w:val="24"/>
          <w:szCs w:val="24"/>
        </w:rPr>
      </w:pPr>
    </w:p>
    <w:p w:rsidR="00144184" w:rsidRDefault="00144184" w:rsidP="00144184">
      <w:pPr>
        <w:pStyle w:val="NoSpacing"/>
        <w:ind w:left="720"/>
        <w:rPr>
          <w:rFonts w:ascii="Times New Roman" w:hAnsi="Times New Roman" w:cs="Times New Roman"/>
          <w:sz w:val="24"/>
          <w:szCs w:val="24"/>
        </w:rPr>
      </w:pPr>
      <w:r>
        <w:rPr>
          <w:rFonts w:ascii="Times New Roman" w:hAnsi="Times New Roman" w:cs="Times New Roman"/>
          <w:sz w:val="24"/>
          <w:szCs w:val="24"/>
        </w:rPr>
        <w:t>This topic shall deal with the items provided as possible for discussion. Other items are also included as spin-offs of the original list.</w:t>
      </w:r>
    </w:p>
    <w:p w:rsidR="00144184" w:rsidRDefault="00144184" w:rsidP="00144184">
      <w:pPr>
        <w:pStyle w:val="NoSpacing"/>
        <w:ind w:left="720"/>
        <w:rPr>
          <w:rFonts w:ascii="Times New Roman" w:hAnsi="Times New Roman" w:cs="Times New Roman"/>
          <w:sz w:val="24"/>
          <w:szCs w:val="24"/>
        </w:rPr>
      </w:pPr>
    </w:p>
    <w:p w:rsidR="00144184" w:rsidRPr="0028589F" w:rsidRDefault="00144184" w:rsidP="0028589F">
      <w:pPr>
        <w:pStyle w:val="NoSpacing"/>
        <w:numPr>
          <w:ilvl w:val="0"/>
          <w:numId w:val="4"/>
        </w:numPr>
        <w:rPr>
          <w:rFonts w:ascii="Times New Roman" w:hAnsi="Times New Roman" w:cs="Times New Roman"/>
          <w:b/>
          <w:color w:val="00B050"/>
          <w:sz w:val="24"/>
          <w:szCs w:val="24"/>
        </w:rPr>
      </w:pPr>
      <w:r w:rsidRPr="0028589F">
        <w:rPr>
          <w:rFonts w:ascii="Times New Roman" w:hAnsi="Times New Roman" w:cs="Times New Roman"/>
          <w:b/>
          <w:color w:val="00B050"/>
          <w:sz w:val="24"/>
          <w:szCs w:val="24"/>
        </w:rPr>
        <w:t xml:space="preserve">What frequency range should </w:t>
      </w:r>
      <w:r w:rsidR="0028589F">
        <w:rPr>
          <w:rFonts w:ascii="Times New Roman" w:hAnsi="Times New Roman" w:cs="Times New Roman"/>
          <w:b/>
          <w:color w:val="00B050"/>
          <w:sz w:val="24"/>
          <w:szCs w:val="24"/>
        </w:rPr>
        <w:t>MTS</w:t>
      </w:r>
      <w:r w:rsidRPr="0028589F">
        <w:rPr>
          <w:rFonts w:ascii="Times New Roman" w:hAnsi="Times New Roman" w:cs="Times New Roman"/>
          <w:b/>
          <w:color w:val="00B050"/>
          <w:sz w:val="24"/>
          <w:szCs w:val="24"/>
        </w:rPr>
        <w:t xml:space="preserve"> say we can get good response (fidelity) for different table sizes?</w:t>
      </w:r>
    </w:p>
    <w:p w:rsidR="00144184" w:rsidRDefault="00144184" w:rsidP="00144184">
      <w:pPr>
        <w:pStyle w:val="NoSpacing"/>
        <w:ind w:left="1080"/>
        <w:rPr>
          <w:rFonts w:ascii="Times New Roman" w:hAnsi="Times New Roman" w:cs="Times New Roman"/>
          <w:sz w:val="24"/>
          <w:szCs w:val="24"/>
        </w:rPr>
      </w:pPr>
    </w:p>
    <w:p w:rsidR="00144184" w:rsidRDefault="00144184" w:rsidP="00144184">
      <w:pPr>
        <w:pStyle w:val="NoSpacing"/>
        <w:ind w:left="1080"/>
        <w:rPr>
          <w:rFonts w:ascii="Times New Roman" w:hAnsi="Times New Roman" w:cs="Times New Roman"/>
          <w:sz w:val="24"/>
          <w:szCs w:val="24"/>
        </w:rPr>
      </w:pPr>
      <w:r>
        <w:rPr>
          <w:rFonts w:ascii="Times New Roman" w:hAnsi="Times New Roman" w:cs="Times New Roman"/>
          <w:sz w:val="24"/>
          <w:szCs w:val="24"/>
        </w:rPr>
        <w:t>Of course, it should be noted that the frequency range depends a great deal upon the servo-valves used, the amount of actuator friction, the quality of swivels, and the table resonant frequencies. What will be listed here shall be the inherent, general frequency range found for shaking tables of various sizes:</w:t>
      </w:r>
    </w:p>
    <w:p w:rsidR="00144184" w:rsidRDefault="00144184" w:rsidP="00144184">
      <w:pPr>
        <w:pStyle w:val="NoSpacing"/>
        <w:ind w:left="1080"/>
        <w:rPr>
          <w:rFonts w:ascii="Times New Roman" w:hAnsi="Times New Roman" w:cs="Times New Roman"/>
          <w:sz w:val="24"/>
          <w:szCs w:val="24"/>
        </w:rPr>
      </w:pPr>
    </w:p>
    <w:p w:rsidR="00CF3BEE" w:rsidRDefault="00144184"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sz w:val="24"/>
          <w:szCs w:val="24"/>
        </w:rPr>
        <w:tab/>
      </w:r>
      <w:r w:rsidRPr="00144184">
        <w:rPr>
          <w:rFonts w:ascii="Times New Roman" w:hAnsi="Times New Roman" w:cs="Times New Roman"/>
          <w:b/>
          <w:color w:val="1F497D" w:themeColor="text2"/>
          <w:sz w:val="24"/>
          <w:szCs w:val="24"/>
        </w:rPr>
        <w:t>3x3</w:t>
      </w:r>
      <w:r>
        <w:rPr>
          <w:rFonts w:ascii="Times New Roman" w:hAnsi="Times New Roman" w:cs="Times New Roman"/>
          <w:b/>
          <w:color w:val="1F497D" w:themeColor="text2"/>
          <w:sz w:val="24"/>
          <w:szCs w:val="24"/>
        </w:rPr>
        <w:t xml:space="preserve"> meter</w:t>
      </w:r>
      <w:r>
        <w:rPr>
          <w:rFonts w:ascii="Times New Roman" w:hAnsi="Times New Roman" w:cs="Times New Roman"/>
          <w:b/>
          <w:color w:val="1F497D" w:themeColor="text2"/>
          <w:sz w:val="24"/>
          <w:szCs w:val="24"/>
        </w:rPr>
        <w:tab/>
      </w:r>
      <w:r w:rsidR="00CF3BEE">
        <w:rPr>
          <w:rFonts w:ascii="Times New Roman" w:hAnsi="Times New Roman" w:cs="Times New Roman"/>
          <w:b/>
          <w:color w:val="1F497D" w:themeColor="text2"/>
          <w:sz w:val="24"/>
          <w:szCs w:val="24"/>
        </w:rPr>
        <w:t>up to 100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4x4 meter</w:t>
      </w:r>
      <w:r>
        <w:rPr>
          <w:rFonts w:ascii="Times New Roman" w:hAnsi="Times New Roman" w:cs="Times New Roman"/>
          <w:b/>
          <w:color w:val="1F497D" w:themeColor="text2"/>
          <w:sz w:val="24"/>
          <w:szCs w:val="24"/>
        </w:rPr>
        <w:tab/>
        <w:t>up to 100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5x5 meter</w:t>
      </w:r>
      <w:r>
        <w:rPr>
          <w:rFonts w:ascii="Times New Roman" w:hAnsi="Times New Roman" w:cs="Times New Roman"/>
          <w:b/>
          <w:color w:val="1F497D" w:themeColor="text2"/>
          <w:sz w:val="24"/>
          <w:szCs w:val="24"/>
        </w:rPr>
        <w:tab/>
        <w:t>up to 50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6x6 meter</w:t>
      </w:r>
      <w:r>
        <w:rPr>
          <w:rFonts w:ascii="Times New Roman" w:hAnsi="Times New Roman" w:cs="Times New Roman"/>
          <w:b/>
          <w:color w:val="1F497D" w:themeColor="text2"/>
          <w:sz w:val="24"/>
          <w:szCs w:val="24"/>
        </w:rPr>
        <w:tab/>
        <w:t>up to 40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8x8 meter</w:t>
      </w:r>
      <w:r>
        <w:rPr>
          <w:rFonts w:ascii="Times New Roman" w:hAnsi="Times New Roman" w:cs="Times New Roman"/>
          <w:b/>
          <w:color w:val="1F497D" w:themeColor="text2"/>
          <w:sz w:val="24"/>
          <w:szCs w:val="24"/>
        </w:rPr>
        <w:tab/>
        <w:t>up to 30 Hz</w:t>
      </w:r>
    </w:p>
    <w:p w:rsidR="00CF3BEE" w:rsidRDefault="00CF3BEE" w:rsidP="00144184">
      <w:pPr>
        <w:pStyle w:val="NoSpacing"/>
        <w:ind w:left="1080"/>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ab/>
        <w:t>10x12 meter</w:t>
      </w:r>
      <w:r>
        <w:rPr>
          <w:rFonts w:ascii="Times New Roman" w:hAnsi="Times New Roman" w:cs="Times New Roman"/>
          <w:b/>
          <w:color w:val="1F497D" w:themeColor="text2"/>
          <w:sz w:val="24"/>
          <w:szCs w:val="24"/>
        </w:rPr>
        <w:tab/>
        <w:t>up to 30 Hz</w:t>
      </w:r>
    </w:p>
    <w:p w:rsidR="00CF3BEE" w:rsidRDefault="00CF3BEE" w:rsidP="00144184">
      <w:pPr>
        <w:pStyle w:val="NoSpacing"/>
        <w:ind w:left="1080"/>
        <w:rPr>
          <w:rFonts w:ascii="Times New Roman" w:hAnsi="Times New Roman" w:cs="Times New Roman"/>
          <w:b/>
          <w:color w:val="1F497D" w:themeColor="text2"/>
          <w:sz w:val="24"/>
          <w:szCs w:val="24"/>
        </w:rPr>
      </w:pPr>
    </w:p>
    <w:p w:rsidR="00E64D0E" w:rsidRDefault="00CF3BEE" w:rsidP="00144184">
      <w:pPr>
        <w:pStyle w:val="NoSpacing"/>
        <w:ind w:left="1080"/>
        <w:rPr>
          <w:rFonts w:ascii="Times New Roman" w:hAnsi="Times New Roman" w:cs="Times New Roman"/>
          <w:sz w:val="24"/>
          <w:szCs w:val="24"/>
        </w:rPr>
      </w:pPr>
      <w:r>
        <w:rPr>
          <w:rFonts w:ascii="Times New Roman" w:hAnsi="Times New Roman" w:cs="Times New Roman"/>
          <w:color w:val="000000" w:themeColor="text1"/>
          <w:sz w:val="24"/>
          <w:szCs w:val="24"/>
        </w:rPr>
        <w:t xml:space="preserve">Any shaking table that runs above 50 Hz will require some special attention. As far as I know, only 5-6 </w:t>
      </w:r>
      <w:r w:rsidR="00675A3A">
        <w:rPr>
          <w:rFonts w:ascii="Times New Roman" w:hAnsi="Times New Roman" w:cs="Times New Roman"/>
          <w:color w:val="000000" w:themeColor="text1"/>
          <w:sz w:val="24"/>
          <w:szCs w:val="24"/>
        </w:rPr>
        <w:t xml:space="preserve">MTS </w:t>
      </w:r>
      <w:r>
        <w:rPr>
          <w:rFonts w:ascii="Times New Roman" w:hAnsi="Times New Roman" w:cs="Times New Roman"/>
          <w:color w:val="000000" w:themeColor="text1"/>
          <w:sz w:val="24"/>
          <w:szCs w:val="24"/>
        </w:rPr>
        <w:t xml:space="preserve">tables have </w:t>
      </w:r>
      <w:r w:rsidR="00675A3A">
        <w:rPr>
          <w:rFonts w:ascii="Times New Roman" w:hAnsi="Times New Roman" w:cs="Times New Roman"/>
          <w:color w:val="000000" w:themeColor="text1"/>
          <w:sz w:val="24"/>
          <w:szCs w:val="24"/>
        </w:rPr>
        <w:t xml:space="preserve">ever </w:t>
      </w:r>
      <w:r>
        <w:rPr>
          <w:rFonts w:ascii="Times New Roman" w:hAnsi="Times New Roman" w:cs="Times New Roman"/>
          <w:color w:val="000000" w:themeColor="text1"/>
          <w:sz w:val="24"/>
          <w:szCs w:val="24"/>
        </w:rPr>
        <w:t xml:space="preserve">been designed to run higher than 50 Hz. There might be some others back in the early years, but it is for sure that 100 Hz and above tables are difficult to achieve. MTS was the unquestioned leader of servo-hydraulic vibration back in the mid-70s. This is definitely no longer true. MTS no longer produces hardly any components capable of such high frequency operation. This means that MTS would, at this stage, have difficulty in producing any shaking table with capability beyond 50 </w:t>
      </w:r>
      <w:r>
        <w:rPr>
          <w:rFonts w:ascii="Times New Roman" w:hAnsi="Times New Roman" w:cs="Times New Roman"/>
          <w:vanish/>
          <w:color w:val="000000" w:themeColor="text1"/>
          <w:sz w:val="24"/>
          <w:szCs w:val="24"/>
        </w:rPr>
        <w:t>HHHHhh</w:t>
      </w:r>
      <w:r>
        <w:rPr>
          <w:rFonts w:ascii="Times New Roman" w:hAnsi="Times New Roman" w:cs="Times New Roman"/>
          <w:sz w:val="24"/>
          <w:szCs w:val="24"/>
        </w:rPr>
        <w:t xml:space="preserve">Hz. </w:t>
      </w:r>
      <w:r w:rsidR="003C6DE5">
        <w:rPr>
          <w:rFonts w:ascii="Times New Roman" w:hAnsi="Times New Roman" w:cs="Times New Roman"/>
          <w:sz w:val="24"/>
          <w:szCs w:val="24"/>
        </w:rPr>
        <w:t>The China EETI system had 100 Hz specifications, but I am not aware of the installation</w:t>
      </w:r>
      <w:r w:rsidR="00675A3A">
        <w:rPr>
          <w:rFonts w:ascii="Times New Roman" w:hAnsi="Times New Roman" w:cs="Times New Roman"/>
          <w:sz w:val="24"/>
          <w:szCs w:val="24"/>
        </w:rPr>
        <w:t xml:space="preserve"> details</w:t>
      </w:r>
      <w:r w:rsidR="003C6DE5">
        <w:rPr>
          <w:rFonts w:ascii="Times New Roman" w:hAnsi="Times New Roman" w:cs="Times New Roman"/>
          <w:sz w:val="24"/>
          <w:szCs w:val="24"/>
        </w:rPr>
        <w:t xml:space="preserve"> at all</w:t>
      </w:r>
      <w:r w:rsidR="00675A3A">
        <w:rPr>
          <w:rFonts w:ascii="Times New Roman" w:hAnsi="Times New Roman" w:cs="Times New Roman"/>
          <w:sz w:val="24"/>
          <w:szCs w:val="24"/>
        </w:rPr>
        <w:t>; therefore, I cannot comment on this particular project</w:t>
      </w:r>
      <w:r w:rsidR="003C6DE5">
        <w:rPr>
          <w:rFonts w:ascii="Times New Roman" w:hAnsi="Times New Roman" w:cs="Times New Roman"/>
          <w:sz w:val="24"/>
          <w:szCs w:val="24"/>
        </w:rPr>
        <w:t xml:space="preserve">. </w:t>
      </w:r>
      <w:r>
        <w:rPr>
          <w:rFonts w:ascii="Times New Roman" w:hAnsi="Times New Roman" w:cs="Times New Roman"/>
          <w:sz w:val="24"/>
          <w:szCs w:val="24"/>
        </w:rPr>
        <w:t>I have worked on 3</w:t>
      </w:r>
      <w:r w:rsidR="003C6DE5">
        <w:rPr>
          <w:rFonts w:ascii="Times New Roman" w:hAnsi="Times New Roman" w:cs="Times New Roman"/>
          <w:sz w:val="24"/>
          <w:szCs w:val="24"/>
        </w:rPr>
        <w:t xml:space="preserve"> shaking tables</w:t>
      </w:r>
      <w:r>
        <w:rPr>
          <w:rFonts w:ascii="Times New Roman" w:hAnsi="Times New Roman" w:cs="Times New Roman"/>
          <w:sz w:val="24"/>
          <w:szCs w:val="24"/>
        </w:rPr>
        <w:t xml:space="preserve"> that have performed &gt; 50 Hz. One was the LRL 4-vertical actuator </w:t>
      </w:r>
      <w:r w:rsidR="00EF5D3B">
        <w:rPr>
          <w:rFonts w:ascii="Times New Roman" w:hAnsi="Times New Roman" w:cs="Times New Roman"/>
          <w:sz w:val="24"/>
          <w:szCs w:val="24"/>
        </w:rPr>
        <w:t xml:space="preserve">uniaxial </w:t>
      </w:r>
      <w:r>
        <w:rPr>
          <w:rFonts w:ascii="Times New Roman" w:hAnsi="Times New Roman" w:cs="Times New Roman"/>
          <w:sz w:val="24"/>
          <w:szCs w:val="24"/>
        </w:rPr>
        <w:t>system that went to 500 Hz</w:t>
      </w:r>
      <w:r w:rsidR="003C6DE5">
        <w:rPr>
          <w:rFonts w:ascii="Times New Roman" w:hAnsi="Times New Roman" w:cs="Times New Roman"/>
          <w:sz w:val="24"/>
          <w:szCs w:val="24"/>
        </w:rPr>
        <w:t xml:space="preserve"> (1970)</w:t>
      </w:r>
      <w:r>
        <w:rPr>
          <w:rFonts w:ascii="Times New Roman" w:hAnsi="Times New Roman" w:cs="Times New Roman"/>
          <w:sz w:val="24"/>
          <w:szCs w:val="24"/>
        </w:rPr>
        <w:t xml:space="preserve">, another the </w:t>
      </w:r>
      <w:r w:rsidR="00EF5D3B">
        <w:rPr>
          <w:rFonts w:ascii="Times New Roman" w:hAnsi="Times New Roman" w:cs="Times New Roman"/>
          <w:sz w:val="24"/>
          <w:szCs w:val="24"/>
        </w:rPr>
        <w:t xml:space="preserve">3m round 6 DOF </w:t>
      </w:r>
      <w:r>
        <w:rPr>
          <w:rFonts w:ascii="Times New Roman" w:hAnsi="Times New Roman" w:cs="Times New Roman"/>
          <w:sz w:val="24"/>
          <w:szCs w:val="24"/>
        </w:rPr>
        <w:t xml:space="preserve">EPDC underwater </w:t>
      </w:r>
      <w:r w:rsidR="00A673A4">
        <w:rPr>
          <w:rFonts w:ascii="Times New Roman" w:hAnsi="Times New Roman" w:cs="Times New Roman"/>
          <w:sz w:val="24"/>
          <w:szCs w:val="24"/>
        </w:rPr>
        <w:t xml:space="preserve">shaking </w:t>
      </w:r>
      <w:r>
        <w:rPr>
          <w:rFonts w:ascii="Times New Roman" w:hAnsi="Times New Roman" w:cs="Times New Roman"/>
          <w:sz w:val="24"/>
          <w:szCs w:val="24"/>
        </w:rPr>
        <w:t xml:space="preserve">table that went to 100 Hz </w:t>
      </w:r>
      <w:r w:rsidR="003C6DE5">
        <w:rPr>
          <w:rFonts w:ascii="Times New Roman" w:hAnsi="Times New Roman" w:cs="Times New Roman"/>
          <w:sz w:val="24"/>
          <w:szCs w:val="24"/>
        </w:rPr>
        <w:t xml:space="preserve">(2000) </w:t>
      </w:r>
      <w:r>
        <w:rPr>
          <w:rFonts w:ascii="Times New Roman" w:hAnsi="Times New Roman" w:cs="Times New Roman"/>
          <w:sz w:val="24"/>
          <w:szCs w:val="24"/>
        </w:rPr>
        <w:t xml:space="preserve">and the </w:t>
      </w:r>
      <w:r w:rsidR="00A673A4">
        <w:rPr>
          <w:rFonts w:ascii="Times New Roman" w:hAnsi="Times New Roman" w:cs="Times New Roman"/>
          <w:sz w:val="24"/>
          <w:szCs w:val="24"/>
        </w:rPr>
        <w:t>3</w:t>
      </w:r>
      <w:r w:rsidR="00A673A4" w:rsidRPr="00A673A4">
        <w:rPr>
          <w:rFonts w:ascii="Times New Roman" w:hAnsi="Times New Roman" w:cs="Times New Roman"/>
          <w:sz w:val="24"/>
          <w:szCs w:val="24"/>
          <w:vertAlign w:val="superscript"/>
        </w:rPr>
        <w:t>rd</w:t>
      </w:r>
      <w:r w:rsidR="00A673A4">
        <w:rPr>
          <w:rFonts w:ascii="Times New Roman" w:hAnsi="Times New Roman" w:cs="Times New Roman"/>
          <w:sz w:val="24"/>
          <w:szCs w:val="24"/>
        </w:rPr>
        <w:t xml:space="preserve"> one</w:t>
      </w:r>
      <w:r>
        <w:rPr>
          <w:rFonts w:ascii="Times New Roman" w:hAnsi="Times New Roman" w:cs="Times New Roman"/>
          <w:sz w:val="24"/>
          <w:szCs w:val="24"/>
        </w:rPr>
        <w:t xml:space="preserve"> is the </w:t>
      </w:r>
      <w:r w:rsidR="00EF5D3B">
        <w:rPr>
          <w:rFonts w:ascii="Times New Roman" w:hAnsi="Times New Roman" w:cs="Times New Roman"/>
          <w:sz w:val="24"/>
          <w:szCs w:val="24"/>
        </w:rPr>
        <w:t xml:space="preserve">3x3m biaxial </w:t>
      </w:r>
      <w:r>
        <w:rPr>
          <w:rFonts w:ascii="Times New Roman" w:hAnsi="Times New Roman" w:cs="Times New Roman"/>
          <w:sz w:val="24"/>
          <w:szCs w:val="24"/>
        </w:rPr>
        <w:t xml:space="preserve">C.E.R.L. project </w:t>
      </w:r>
      <w:r w:rsidR="003C6DE5">
        <w:rPr>
          <w:rFonts w:ascii="Times New Roman" w:hAnsi="Times New Roman" w:cs="Times New Roman"/>
          <w:sz w:val="24"/>
          <w:szCs w:val="24"/>
        </w:rPr>
        <w:t xml:space="preserve">(1974) </w:t>
      </w:r>
      <w:r>
        <w:rPr>
          <w:rFonts w:ascii="Times New Roman" w:hAnsi="Times New Roman" w:cs="Times New Roman"/>
          <w:sz w:val="24"/>
          <w:szCs w:val="24"/>
        </w:rPr>
        <w:t>that went to 250 Hz.</w:t>
      </w:r>
      <w:r w:rsidR="00EF5D3B">
        <w:rPr>
          <w:rFonts w:ascii="Times New Roman" w:hAnsi="Times New Roman" w:cs="Times New Roman"/>
          <w:sz w:val="24"/>
          <w:szCs w:val="24"/>
        </w:rPr>
        <w:t xml:space="preserve"> </w:t>
      </w: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A673A4" w:rsidRDefault="00A673A4" w:rsidP="00144184">
      <w:pPr>
        <w:pStyle w:val="NoSpacing"/>
        <w:ind w:left="1080"/>
        <w:rPr>
          <w:rFonts w:ascii="Times New Roman" w:hAnsi="Times New Roman" w:cs="Times New Roman"/>
          <w:sz w:val="24"/>
          <w:szCs w:val="24"/>
        </w:rPr>
      </w:pPr>
    </w:p>
    <w:p w:rsidR="00A673A4" w:rsidRDefault="00A673A4"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Default="00E64D0E" w:rsidP="00144184">
      <w:pPr>
        <w:pStyle w:val="NoSpacing"/>
        <w:ind w:left="1080"/>
        <w:rPr>
          <w:rFonts w:ascii="Times New Roman" w:hAnsi="Times New Roman" w:cs="Times New Roman"/>
          <w:sz w:val="24"/>
          <w:szCs w:val="24"/>
        </w:rPr>
      </w:pPr>
    </w:p>
    <w:p w:rsidR="00E64D0E" w:rsidRPr="00C75D67" w:rsidRDefault="00E64D0E" w:rsidP="00E64D0E">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Seismic System Engineering, Part I</w:t>
      </w:r>
      <w:r>
        <w:rPr>
          <w:rFonts w:ascii="Times New Roman" w:hAnsi="Times New Roman" w:cs="Times New Roman"/>
          <w:b/>
          <w:sz w:val="36"/>
          <w:szCs w:val="36"/>
        </w:rPr>
        <w:t>I</w:t>
      </w:r>
    </w:p>
    <w:p w:rsidR="00E64D0E" w:rsidRDefault="00E64D0E" w:rsidP="00E64D0E">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E64D0E" w:rsidRDefault="00E64D0E" w:rsidP="00E64D0E">
      <w:pPr>
        <w:pStyle w:val="NoSpacing"/>
        <w:rPr>
          <w:rFonts w:ascii="Times New Roman" w:hAnsi="Times New Roman" w:cs="Times New Roman"/>
          <w:sz w:val="24"/>
          <w:szCs w:val="24"/>
        </w:rPr>
      </w:pPr>
    </w:p>
    <w:p w:rsidR="00E64D0E" w:rsidRDefault="00EF5D3B" w:rsidP="0014418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It should also be noted that </w:t>
      </w:r>
      <w:r w:rsidR="00675A3A">
        <w:rPr>
          <w:rFonts w:ascii="Times New Roman" w:hAnsi="Times New Roman" w:cs="Times New Roman"/>
          <w:sz w:val="24"/>
          <w:szCs w:val="24"/>
        </w:rPr>
        <w:t xml:space="preserve">even </w:t>
      </w:r>
      <w:r>
        <w:rPr>
          <w:rFonts w:ascii="Times New Roman" w:hAnsi="Times New Roman" w:cs="Times New Roman"/>
          <w:sz w:val="24"/>
          <w:szCs w:val="24"/>
        </w:rPr>
        <w:t>the NIED 15m x 25m table can actually run to 30 Hz as well with a +/-2 DB magnitude accuracy.</w:t>
      </w:r>
      <w:r w:rsidR="00675A3A">
        <w:rPr>
          <w:rFonts w:ascii="Times New Roman" w:hAnsi="Times New Roman" w:cs="Times New Roman"/>
          <w:sz w:val="24"/>
          <w:szCs w:val="24"/>
        </w:rPr>
        <w:t xml:space="preserve">  </w:t>
      </w:r>
      <w:r w:rsidR="0028589F">
        <w:rPr>
          <w:rFonts w:ascii="Times New Roman" w:hAnsi="Times New Roman" w:cs="Times New Roman"/>
          <w:sz w:val="24"/>
          <w:szCs w:val="24"/>
        </w:rPr>
        <w:t xml:space="preserve">Time and </w:t>
      </w:r>
      <w:r w:rsidR="00675A3A">
        <w:rPr>
          <w:rFonts w:ascii="Times New Roman" w:hAnsi="Times New Roman" w:cs="Times New Roman"/>
          <w:sz w:val="24"/>
          <w:szCs w:val="24"/>
        </w:rPr>
        <w:t xml:space="preserve">Money can make </w:t>
      </w:r>
      <w:r w:rsidR="0028589F">
        <w:rPr>
          <w:rFonts w:ascii="Times New Roman" w:hAnsi="Times New Roman" w:cs="Times New Roman"/>
          <w:sz w:val="24"/>
          <w:szCs w:val="24"/>
        </w:rPr>
        <w:t xml:space="preserve">some </w:t>
      </w:r>
      <w:r w:rsidR="00675A3A">
        <w:rPr>
          <w:rFonts w:ascii="Times New Roman" w:hAnsi="Times New Roman" w:cs="Times New Roman"/>
          <w:sz w:val="24"/>
          <w:szCs w:val="24"/>
        </w:rPr>
        <w:t>things happen.</w:t>
      </w:r>
      <w:r w:rsidR="00675A3A">
        <w:rPr>
          <w:rFonts w:ascii="Times New Roman" w:hAnsi="Times New Roman" w:cs="Times New Roman"/>
          <w:noProof/>
          <w:sz w:val="24"/>
          <w:szCs w:val="24"/>
        </w:rPr>
        <w:drawing>
          <wp:inline distT="0" distB="0" distL="0" distR="0" wp14:anchorId="4404C835" wp14:editId="06816682">
            <wp:extent cx="5986131" cy="484156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2 from 600galTuning-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90921" cy="4845434"/>
                    </a:xfrm>
                    <a:prstGeom prst="rect">
                      <a:avLst/>
                    </a:prstGeom>
                  </pic:spPr>
                </pic:pic>
              </a:graphicData>
            </a:graphic>
          </wp:inline>
        </w:drawing>
      </w:r>
    </w:p>
    <w:p w:rsidR="00675A3A" w:rsidRDefault="00675A3A" w:rsidP="00675A3A">
      <w:pPr>
        <w:pStyle w:val="NoSpacing"/>
        <w:ind w:left="1080"/>
        <w:rPr>
          <w:rFonts w:ascii="Times New Roman" w:hAnsi="Times New Roman" w:cs="Times New Roman"/>
          <w:sz w:val="24"/>
          <w:szCs w:val="24"/>
        </w:rPr>
      </w:pPr>
      <w:r>
        <w:rPr>
          <w:rFonts w:ascii="Times New Roman" w:hAnsi="Times New Roman" w:cs="Times New Roman"/>
          <w:sz w:val="24"/>
          <w:szCs w:val="24"/>
        </w:rPr>
        <w:tab/>
      </w:r>
      <w:r w:rsidR="0028589F">
        <w:rPr>
          <w:rFonts w:ascii="Times New Roman" w:hAnsi="Times New Roman" w:cs="Times New Roman"/>
          <w:sz w:val="24"/>
          <w:szCs w:val="24"/>
        </w:rPr>
        <w:tab/>
        <w:t xml:space="preserve">Figure 1:  </w:t>
      </w:r>
      <w:r>
        <w:rPr>
          <w:rFonts w:ascii="Times New Roman" w:hAnsi="Times New Roman" w:cs="Times New Roman"/>
          <w:sz w:val="24"/>
          <w:szCs w:val="24"/>
        </w:rPr>
        <w:t xml:space="preserve">NIED Principal Axes Transfer Function at </w:t>
      </w:r>
      <w:r w:rsidR="0012498C">
        <w:rPr>
          <w:rFonts w:ascii="Times New Roman" w:hAnsi="Times New Roman" w:cs="Times New Roman"/>
          <w:sz w:val="24"/>
          <w:szCs w:val="24"/>
        </w:rPr>
        <w:t>150</w:t>
      </w:r>
      <w:r>
        <w:rPr>
          <w:rFonts w:ascii="Times New Roman" w:hAnsi="Times New Roman" w:cs="Times New Roman"/>
          <w:sz w:val="24"/>
          <w:szCs w:val="24"/>
        </w:rPr>
        <w:t xml:space="preserve"> gal </w:t>
      </w:r>
      <w:r w:rsidR="0012498C">
        <w:rPr>
          <w:rFonts w:ascii="Times New Roman" w:hAnsi="Times New Roman" w:cs="Times New Roman"/>
          <w:sz w:val="24"/>
          <w:szCs w:val="24"/>
        </w:rPr>
        <w:t>RMS</w:t>
      </w:r>
      <w:r>
        <w:rPr>
          <w:rFonts w:ascii="Times New Roman" w:hAnsi="Times New Roman" w:cs="Times New Roman"/>
          <w:sz w:val="24"/>
          <w:szCs w:val="24"/>
        </w:rPr>
        <w:t xml:space="preserve"> Random</w:t>
      </w:r>
    </w:p>
    <w:p w:rsidR="00E64D0E" w:rsidRDefault="00E64D0E" w:rsidP="00144184">
      <w:pPr>
        <w:pStyle w:val="NoSpacing"/>
        <w:ind w:left="1080"/>
        <w:rPr>
          <w:rFonts w:ascii="Times New Roman" w:hAnsi="Times New Roman" w:cs="Times New Roman"/>
          <w:sz w:val="24"/>
          <w:szCs w:val="24"/>
        </w:rPr>
      </w:pPr>
    </w:p>
    <w:p w:rsidR="00EF5D3B" w:rsidRDefault="00EF5D3B" w:rsidP="00144184">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 main limiting factors for high frequency operation are 1) actuator bowstring and 2) table and/or swivel resonant frequencies. It is very unwise to push the envelope of the bowstring natural frequency on the off-axis actuators. Excitation at bowstring frequencies </w:t>
      </w:r>
      <w:r w:rsidR="00B765CA">
        <w:rPr>
          <w:rFonts w:ascii="Times New Roman" w:hAnsi="Times New Roman" w:cs="Times New Roman"/>
          <w:sz w:val="24"/>
          <w:szCs w:val="24"/>
        </w:rPr>
        <w:t xml:space="preserve">can and </w:t>
      </w:r>
      <w:r>
        <w:rPr>
          <w:rFonts w:ascii="Times New Roman" w:hAnsi="Times New Roman" w:cs="Times New Roman"/>
          <w:sz w:val="24"/>
          <w:szCs w:val="24"/>
        </w:rPr>
        <w:t xml:space="preserve">will damage the actuators. There is no easy way to allow a system to drive off-axis actuators </w:t>
      </w:r>
      <w:r w:rsidR="00E01BC2">
        <w:rPr>
          <w:rFonts w:ascii="Times New Roman" w:hAnsi="Times New Roman" w:cs="Times New Roman"/>
          <w:sz w:val="24"/>
          <w:szCs w:val="24"/>
        </w:rPr>
        <w:t>with the principal axis at</w:t>
      </w:r>
      <w:r>
        <w:rPr>
          <w:rFonts w:ascii="Times New Roman" w:hAnsi="Times New Roman" w:cs="Times New Roman"/>
          <w:sz w:val="24"/>
          <w:szCs w:val="24"/>
        </w:rPr>
        <w:t xml:space="preserve"> full performance </w:t>
      </w:r>
      <w:r w:rsidR="00E01BC2">
        <w:rPr>
          <w:rFonts w:ascii="Times New Roman" w:hAnsi="Times New Roman" w:cs="Times New Roman"/>
          <w:sz w:val="24"/>
          <w:szCs w:val="24"/>
        </w:rPr>
        <w:t>at the off-axis bowstring frequency. Actuator lateral motion dampers have been tried (M.O.C.  PWRI – 1998) without great success. The MHI stationary actuators and swivel links system does reduce bowstring and would allow the NIED system to go to higher frequencies. Unfortunately, the low frequency table resonances preclude any real advantage from this design.</w:t>
      </w: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Default="0028589F" w:rsidP="00144184">
      <w:pPr>
        <w:pStyle w:val="NoSpacing"/>
        <w:ind w:left="1080"/>
        <w:rPr>
          <w:rFonts w:ascii="Times New Roman" w:hAnsi="Times New Roman" w:cs="Times New Roman"/>
          <w:sz w:val="24"/>
          <w:szCs w:val="24"/>
        </w:rPr>
      </w:pPr>
    </w:p>
    <w:p w:rsidR="0028589F" w:rsidRPr="00C75D67" w:rsidRDefault="0028589F" w:rsidP="0028589F">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28589F" w:rsidRDefault="0028589F" w:rsidP="0028589F">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28589F" w:rsidRDefault="0028589F" w:rsidP="0028589F">
      <w:pPr>
        <w:pStyle w:val="NoSpacing"/>
        <w:rPr>
          <w:rFonts w:ascii="Times New Roman" w:hAnsi="Times New Roman" w:cs="Times New Roman"/>
          <w:sz w:val="24"/>
          <w:szCs w:val="24"/>
        </w:rPr>
      </w:pPr>
    </w:p>
    <w:p w:rsidR="00144184" w:rsidRDefault="0028589F" w:rsidP="0028589F">
      <w:pPr>
        <w:pStyle w:val="NoSpacing"/>
        <w:numPr>
          <w:ilvl w:val="0"/>
          <w:numId w:val="4"/>
        </w:numPr>
        <w:rPr>
          <w:rFonts w:ascii="Times New Roman" w:hAnsi="Times New Roman" w:cs="Times New Roman"/>
          <w:b/>
          <w:color w:val="00B050"/>
          <w:sz w:val="24"/>
          <w:szCs w:val="24"/>
        </w:rPr>
      </w:pPr>
      <w:r w:rsidRPr="0028589F">
        <w:rPr>
          <w:rFonts w:ascii="Times New Roman" w:hAnsi="Times New Roman" w:cs="Times New Roman"/>
          <w:b/>
          <w:color w:val="00B050"/>
          <w:sz w:val="24"/>
          <w:szCs w:val="24"/>
        </w:rPr>
        <w:t>What Total Harmonic Distortion levels can MTS quote competitively?</w:t>
      </w:r>
    </w:p>
    <w:p w:rsidR="0028589F" w:rsidRDefault="0028589F" w:rsidP="0028589F">
      <w:pPr>
        <w:pStyle w:val="NoSpacing"/>
        <w:ind w:left="1080"/>
        <w:rPr>
          <w:rFonts w:ascii="Times New Roman" w:hAnsi="Times New Roman" w:cs="Times New Roman"/>
          <w:b/>
          <w:color w:val="00B050"/>
          <w:sz w:val="24"/>
          <w:szCs w:val="24"/>
        </w:rPr>
      </w:pPr>
    </w:p>
    <w:p w:rsidR="0028589F" w:rsidRDefault="0028589F" w:rsidP="0028589F">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 5% acceleration THD specification was responsible for shutting out all of the opposition to MTS shaking tables in Japan for over a decade. Yes, now there are customers asking for tighter specifications. There have been some improvements in the Automatic Harmonic Canceller in the last few years. The 469D AHC can now regularly obtain </w:t>
      </w:r>
      <w:r w:rsidR="003462CC">
        <w:rPr>
          <w:rFonts w:ascii="Times New Roman" w:hAnsi="Times New Roman" w:cs="Times New Roman"/>
          <w:sz w:val="24"/>
          <w:szCs w:val="24"/>
        </w:rPr>
        <w:t xml:space="preserve">&lt; </w:t>
      </w:r>
      <w:r>
        <w:rPr>
          <w:rFonts w:ascii="Times New Roman" w:hAnsi="Times New Roman" w:cs="Times New Roman"/>
          <w:sz w:val="24"/>
          <w:szCs w:val="24"/>
        </w:rPr>
        <w:t xml:space="preserve">3% Acceleration THD if there are not any significant mechanical resonances in the system that fall on a harmonic of a typical test frequency. </w:t>
      </w:r>
      <w:r w:rsidR="00327D63">
        <w:rPr>
          <w:rFonts w:ascii="Times New Roman" w:hAnsi="Times New Roman" w:cs="Times New Roman"/>
          <w:sz w:val="24"/>
          <w:szCs w:val="24"/>
        </w:rPr>
        <w:t xml:space="preserve">I would not recommend this specification for any tests other than bare table. </w:t>
      </w:r>
      <w:r>
        <w:rPr>
          <w:rFonts w:ascii="Times New Roman" w:hAnsi="Times New Roman" w:cs="Times New Roman"/>
          <w:sz w:val="24"/>
          <w:szCs w:val="24"/>
        </w:rPr>
        <w:t>Also, the 3% specification on displacement was always too loose and coul</w:t>
      </w:r>
      <w:r w:rsidR="003462CC">
        <w:rPr>
          <w:rFonts w:ascii="Times New Roman" w:hAnsi="Times New Roman" w:cs="Times New Roman"/>
          <w:sz w:val="24"/>
          <w:szCs w:val="24"/>
        </w:rPr>
        <w:t>d be regularly tightened to 1-2</w:t>
      </w:r>
      <w:r>
        <w:rPr>
          <w:rFonts w:ascii="Times New Roman" w:hAnsi="Times New Roman" w:cs="Times New Roman"/>
          <w:sz w:val="24"/>
          <w:szCs w:val="24"/>
        </w:rPr>
        <w:t>%.</w:t>
      </w:r>
    </w:p>
    <w:p w:rsidR="003462CC" w:rsidRDefault="003462CC" w:rsidP="0028589F">
      <w:pPr>
        <w:pStyle w:val="NoSpacing"/>
        <w:ind w:left="1080"/>
        <w:rPr>
          <w:rFonts w:ascii="Times New Roman" w:hAnsi="Times New Roman" w:cs="Times New Roman"/>
          <w:sz w:val="24"/>
          <w:szCs w:val="24"/>
        </w:rPr>
      </w:pPr>
    </w:p>
    <w:p w:rsidR="003462CC" w:rsidRDefault="003462CC" w:rsidP="0028589F">
      <w:pPr>
        <w:pStyle w:val="NoSpacing"/>
        <w:ind w:left="1080"/>
        <w:rPr>
          <w:rFonts w:ascii="Times New Roman" w:hAnsi="Times New Roman" w:cs="Times New Roman"/>
          <w:sz w:val="24"/>
          <w:szCs w:val="24"/>
        </w:rPr>
      </w:pPr>
      <w:r>
        <w:rPr>
          <w:rFonts w:ascii="Times New Roman" w:hAnsi="Times New Roman" w:cs="Times New Roman"/>
          <w:sz w:val="24"/>
          <w:szCs w:val="24"/>
        </w:rPr>
        <w:t>Most operators only remove the odd harmonics as they are the largest ones. However, I have found that by cancelling the even harmonics, the resulting THD can be quite a bit lower. I tend to remove all of the harmonics up to about the 8</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 and then the odd ones after that 8</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 So, I normally remove the 2,3,4,5,6,7,8,9,11,13,15,17…   harmonics. I also try to not analyze the data past the 10</w:t>
      </w:r>
      <w:r w:rsidRPr="003462CC">
        <w:rPr>
          <w:rFonts w:ascii="Times New Roman" w:hAnsi="Times New Roman" w:cs="Times New Roman"/>
          <w:sz w:val="24"/>
          <w:szCs w:val="24"/>
          <w:vertAlign w:val="superscript"/>
        </w:rPr>
        <w:t>th</w:t>
      </w:r>
      <w:r>
        <w:rPr>
          <w:rFonts w:ascii="Times New Roman" w:hAnsi="Times New Roman" w:cs="Times New Roman"/>
          <w:sz w:val="24"/>
          <w:szCs w:val="24"/>
        </w:rPr>
        <w:t xml:space="preserve"> harmonic.</w:t>
      </w:r>
    </w:p>
    <w:p w:rsidR="003462CC" w:rsidRDefault="003462CC" w:rsidP="0028589F">
      <w:pPr>
        <w:pStyle w:val="NoSpacing"/>
        <w:ind w:left="1080"/>
        <w:rPr>
          <w:rFonts w:ascii="Times New Roman" w:hAnsi="Times New Roman" w:cs="Times New Roman"/>
          <w:sz w:val="24"/>
          <w:szCs w:val="24"/>
        </w:rPr>
      </w:pPr>
    </w:p>
    <w:p w:rsidR="003462CC" w:rsidRDefault="003462CC" w:rsidP="0028589F">
      <w:pPr>
        <w:pStyle w:val="NoSpacing"/>
        <w:ind w:left="1080"/>
        <w:rPr>
          <w:rFonts w:ascii="Times New Roman" w:hAnsi="Times New Roman" w:cs="Times New Roman"/>
          <w:sz w:val="24"/>
          <w:szCs w:val="24"/>
        </w:rPr>
      </w:pPr>
      <w:r>
        <w:rPr>
          <w:rFonts w:ascii="Times New Roman" w:hAnsi="Times New Roman" w:cs="Times New Roman"/>
          <w:sz w:val="24"/>
          <w:szCs w:val="24"/>
        </w:rPr>
        <w:t>For</w:t>
      </w:r>
      <w:r w:rsidR="00327D63">
        <w:rPr>
          <w:rFonts w:ascii="Times New Roman" w:hAnsi="Times New Roman" w:cs="Times New Roman"/>
          <w:sz w:val="24"/>
          <w:szCs w:val="24"/>
        </w:rPr>
        <w:t xml:space="preserve"> example,</w:t>
      </w:r>
      <w:r>
        <w:rPr>
          <w:rFonts w:ascii="Times New Roman" w:hAnsi="Times New Roman" w:cs="Times New Roman"/>
          <w:sz w:val="24"/>
          <w:szCs w:val="24"/>
        </w:rPr>
        <w:t xml:space="preserve"> the PWRI 8x8m table upgrade in 2013, I was able to achieve &lt; 1.2 % Acceleration THD on X,</w:t>
      </w:r>
      <w:r w:rsidR="0085587B">
        <w:rPr>
          <w:rFonts w:ascii="Times New Roman" w:hAnsi="Times New Roman" w:cs="Times New Roman"/>
          <w:sz w:val="24"/>
          <w:szCs w:val="24"/>
        </w:rPr>
        <w:t xml:space="preserve"> </w:t>
      </w:r>
      <w:r>
        <w:rPr>
          <w:rFonts w:ascii="Times New Roman" w:hAnsi="Times New Roman" w:cs="Times New Roman"/>
          <w:sz w:val="24"/>
          <w:szCs w:val="24"/>
        </w:rPr>
        <w:t>Y, and Z axes.</w:t>
      </w:r>
    </w:p>
    <w:p w:rsidR="00327D63" w:rsidRDefault="00327D63" w:rsidP="0028589F">
      <w:pPr>
        <w:pStyle w:val="NoSpacing"/>
        <w:ind w:left="1080"/>
        <w:rPr>
          <w:rFonts w:ascii="Times New Roman" w:hAnsi="Times New Roman" w:cs="Times New Roman"/>
          <w:sz w:val="24"/>
          <w:szCs w:val="24"/>
        </w:rPr>
      </w:pPr>
    </w:p>
    <w:p w:rsidR="00327D63" w:rsidRDefault="00327D63" w:rsidP="0028589F">
      <w:pPr>
        <w:pStyle w:val="NoSpacing"/>
        <w:ind w:left="1080"/>
        <w:rPr>
          <w:rFonts w:ascii="Times New Roman" w:hAnsi="Times New Roman" w:cs="Times New Roman"/>
          <w:sz w:val="24"/>
          <w:szCs w:val="24"/>
        </w:rPr>
      </w:pPr>
      <w:r>
        <w:rPr>
          <w:rFonts w:ascii="Times New Roman" w:hAnsi="Times New Roman" w:cs="Times New Roman"/>
          <w:sz w:val="24"/>
          <w:szCs w:val="24"/>
        </w:rPr>
        <w:t>However, the Shimizu table had trouble making 3% Acceleration THD because of some mechanical resonances</w:t>
      </w:r>
      <w:r w:rsidR="00046944">
        <w:rPr>
          <w:rFonts w:ascii="Times New Roman" w:hAnsi="Times New Roman" w:cs="Times New Roman"/>
          <w:sz w:val="24"/>
          <w:szCs w:val="24"/>
        </w:rPr>
        <w:t xml:space="preserve"> and friction</w:t>
      </w:r>
      <w:r>
        <w:rPr>
          <w:rFonts w:ascii="Times New Roman" w:hAnsi="Times New Roman" w:cs="Times New Roman"/>
          <w:sz w:val="24"/>
          <w:szCs w:val="24"/>
        </w:rPr>
        <w:t>. The</w:t>
      </w:r>
      <w:r w:rsidR="00046944">
        <w:rPr>
          <w:rFonts w:ascii="Times New Roman" w:hAnsi="Times New Roman" w:cs="Times New Roman"/>
          <w:sz w:val="24"/>
          <w:szCs w:val="24"/>
        </w:rPr>
        <w:t xml:space="preserve"> single-ended </w:t>
      </w:r>
      <w:r>
        <w:rPr>
          <w:rFonts w:ascii="Times New Roman" w:hAnsi="Times New Roman" w:cs="Times New Roman"/>
          <w:sz w:val="24"/>
          <w:szCs w:val="24"/>
        </w:rPr>
        <w:t xml:space="preserve">V horizontal actuator arrangement degrades the THD numbers horizontally. M.O.C. had </w:t>
      </w:r>
      <w:r w:rsidR="00046944">
        <w:rPr>
          <w:rFonts w:ascii="Times New Roman" w:hAnsi="Times New Roman" w:cs="Times New Roman"/>
          <w:sz w:val="24"/>
          <w:szCs w:val="24"/>
        </w:rPr>
        <w:t xml:space="preserve">an </w:t>
      </w:r>
      <w:r>
        <w:rPr>
          <w:rFonts w:ascii="Times New Roman" w:hAnsi="Times New Roman" w:cs="Times New Roman"/>
          <w:sz w:val="24"/>
          <w:szCs w:val="24"/>
        </w:rPr>
        <w:t xml:space="preserve">orthogonal </w:t>
      </w:r>
      <w:r w:rsidR="00046944">
        <w:rPr>
          <w:rFonts w:ascii="Times New Roman" w:hAnsi="Times New Roman" w:cs="Times New Roman"/>
          <w:sz w:val="24"/>
          <w:szCs w:val="24"/>
        </w:rPr>
        <w:t>double-ended actuator arrangement</w:t>
      </w:r>
      <w:r>
        <w:rPr>
          <w:rFonts w:ascii="Times New Roman" w:hAnsi="Times New Roman" w:cs="Times New Roman"/>
          <w:sz w:val="24"/>
          <w:szCs w:val="24"/>
        </w:rPr>
        <w:t xml:space="preserve"> which usually produces the best THD measurements.</w:t>
      </w:r>
    </w:p>
    <w:p w:rsidR="00327D63" w:rsidRDefault="00327D63" w:rsidP="0028589F">
      <w:pPr>
        <w:pStyle w:val="NoSpacing"/>
        <w:ind w:left="1080"/>
        <w:rPr>
          <w:rFonts w:ascii="Times New Roman" w:hAnsi="Times New Roman" w:cs="Times New Roman"/>
          <w:sz w:val="24"/>
          <w:szCs w:val="24"/>
        </w:rPr>
      </w:pPr>
    </w:p>
    <w:p w:rsidR="00327D63" w:rsidRPr="0028589F" w:rsidRDefault="00327D63" w:rsidP="0028589F">
      <w:pPr>
        <w:pStyle w:val="NoSpacing"/>
        <w:ind w:left="1080"/>
        <w:rPr>
          <w:rFonts w:ascii="Times New Roman" w:hAnsi="Times New Roman" w:cs="Times New Roman"/>
          <w:sz w:val="24"/>
          <w:szCs w:val="24"/>
        </w:rPr>
      </w:pPr>
      <w:r>
        <w:rPr>
          <w:rFonts w:ascii="Times New Roman" w:hAnsi="Times New Roman" w:cs="Times New Roman"/>
          <w:sz w:val="24"/>
          <w:szCs w:val="24"/>
        </w:rPr>
        <w:t>This points out the simple fact that the more actuators, the merrier.  If you want LOW distortion and good performance, use LOTS of actuators. The C.E.R.L. project had nine (9) verticals and six (6) longitudinal actuators. The response was very, very nice indeed. M.O.C. had 6 actuators on the horizontals, but only 4 on the vertical. But, the actuators all had hydrostatic bearings. Low friction helps THD a lot.</w:t>
      </w:r>
    </w:p>
    <w:p w:rsidR="0028589F" w:rsidRDefault="0028589F" w:rsidP="0028589F">
      <w:pPr>
        <w:pStyle w:val="NoSpacing"/>
        <w:ind w:left="1080"/>
        <w:rPr>
          <w:rFonts w:ascii="Times New Roman" w:hAnsi="Times New Roman" w:cs="Times New Roman"/>
          <w:b/>
          <w:color w:val="00B050"/>
          <w:sz w:val="24"/>
          <w:szCs w:val="24"/>
        </w:rPr>
      </w:pPr>
    </w:p>
    <w:p w:rsidR="0028589F" w:rsidRPr="00046944" w:rsidRDefault="00046944" w:rsidP="0028589F">
      <w:pPr>
        <w:pStyle w:val="NoSpacing"/>
        <w:ind w:left="1080"/>
        <w:rPr>
          <w:rFonts w:ascii="Times New Roman" w:hAnsi="Times New Roman" w:cs="Times New Roman"/>
          <w:sz w:val="24"/>
          <w:szCs w:val="24"/>
        </w:rPr>
      </w:pPr>
      <w:r>
        <w:rPr>
          <w:rFonts w:ascii="Times New Roman" w:hAnsi="Times New Roman" w:cs="Times New Roman"/>
          <w:sz w:val="24"/>
          <w:szCs w:val="24"/>
        </w:rPr>
        <w:t>In the end, I would stick with 5 % Acceleration THD for a V actuator arrangement, but go to 3 % Acceleration THD if there is an orthogonal actuator arrangement.</w:t>
      </w:r>
    </w:p>
    <w:p w:rsidR="0028589F" w:rsidRDefault="0028589F" w:rsidP="0028589F">
      <w:pPr>
        <w:pStyle w:val="NoSpacing"/>
        <w:ind w:left="1080"/>
        <w:rPr>
          <w:rFonts w:ascii="Times New Roman" w:hAnsi="Times New Roman" w:cs="Times New Roman"/>
          <w:b/>
          <w:color w:val="00B050"/>
          <w:sz w:val="24"/>
          <w:szCs w:val="24"/>
        </w:rPr>
      </w:pPr>
    </w:p>
    <w:p w:rsidR="0028589F" w:rsidRDefault="0008659C" w:rsidP="0028589F">
      <w:pPr>
        <w:pStyle w:val="NoSpacing"/>
        <w:ind w:left="1080"/>
        <w:rPr>
          <w:rFonts w:ascii="Times New Roman" w:hAnsi="Times New Roman" w:cs="Times New Roman"/>
          <w:sz w:val="24"/>
          <w:szCs w:val="24"/>
        </w:rPr>
      </w:pPr>
      <w:r>
        <w:rPr>
          <w:rFonts w:ascii="Times New Roman" w:hAnsi="Times New Roman" w:cs="Times New Roman"/>
          <w:sz w:val="24"/>
          <w:szCs w:val="24"/>
        </w:rPr>
        <w:t>The one item that prevents AHC from becoming a truly worthwhile addition to the 469D is the fact that the process is too slow for use with sine sweep. AHC does work with sine sweep but the sweep rate cannot be in any useful range for actual tests because the compensation is way too slow. Since this technology is quite old (20-30 years), it is likely that a revisit to the application could improve performance considerably. On the other hand, Automatic Amplitude and Phase Control is already quite good for sine sweep applications. Servo-hydraulics is not the best choice for sine sweep acceleration tests because of distortion. Making good sine sweeps would open new testing markets that already exist in both commercial and government testing requirements.</w:t>
      </w:r>
    </w:p>
    <w:p w:rsidR="00B21C76" w:rsidRDefault="00B21C76" w:rsidP="0028589F">
      <w:pPr>
        <w:pStyle w:val="NoSpacing"/>
        <w:ind w:left="1080"/>
        <w:rPr>
          <w:rFonts w:ascii="Times New Roman" w:hAnsi="Times New Roman" w:cs="Times New Roman"/>
          <w:sz w:val="24"/>
          <w:szCs w:val="24"/>
        </w:rPr>
      </w:pPr>
    </w:p>
    <w:p w:rsidR="00B21C76" w:rsidRDefault="00B21C76" w:rsidP="0028589F">
      <w:pPr>
        <w:pStyle w:val="NoSpacing"/>
        <w:ind w:left="1080"/>
        <w:rPr>
          <w:rFonts w:ascii="Times New Roman" w:hAnsi="Times New Roman" w:cs="Times New Roman"/>
          <w:sz w:val="24"/>
          <w:szCs w:val="24"/>
        </w:rPr>
      </w:pPr>
    </w:p>
    <w:p w:rsidR="00B21C76" w:rsidRDefault="00B21C76" w:rsidP="0028589F">
      <w:pPr>
        <w:pStyle w:val="NoSpacing"/>
        <w:ind w:left="1080"/>
        <w:rPr>
          <w:rFonts w:ascii="Times New Roman" w:hAnsi="Times New Roman" w:cs="Times New Roman"/>
          <w:sz w:val="24"/>
          <w:szCs w:val="24"/>
        </w:rPr>
      </w:pPr>
    </w:p>
    <w:p w:rsidR="00B21C76" w:rsidRDefault="00B21C76" w:rsidP="0028589F">
      <w:pPr>
        <w:pStyle w:val="NoSpacing"/>
        <w:ind w:left="1080"/>
        <w:rPr>
          <w:rFonts w:ascii="Times New Roman" w:hAnsi="Times New Roman" w:cs="Times New Roman"/>
          <w:sz w:val="24"/>
          <w:szCs w:val="24"/>
        </w:rPr>
      </w:pPr>
    </w:p>
    <w:p w:rsidR="00B21C76" w:rsidRDefault="00B21C76" w:rsidP="0028589F">
      <w:pPr>
        <w:pStyle w:val="NoSpacing"/>
        <w:ind w:left="1080"/>
        <w:rPr>
          <w:rFonts w:ascii="Times New Roman" w:hAnsi="Times New Roman" w:cs="Times New Roman"/>
          <w:sz w:val="24"/>
          <w:szCs w:val="24"/>
        </w:rPr>
      </w:pPr>
    </w:p>
    <w:p w:rsidR="00B21C76" w:rsidRPr="00C75D67" w:rsidRDefault="00B21C76" w:rsidP="00B21C76">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B21C76" w:rsidRDefault="00B21C76" w:rsidP="00B21C76">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B21C76" w:rsidRDefault="00B21C76" w:rsidP="0028589F">
      <w:pPr>
        <w:pStyle w:val="NoSpacing"/>
        <w:ind w:left="1080"/>
        <w:rPr>
          <w:rFonts w:ascii="Times New Roman" w:hAnsi="Times New Roman" w:cs="Times New Roman"/>
          <w:sz w:val="24"/>
          <w:szCs w:val="24"/>
        </w:rPr>
      </w:pPr>
    </w:p>
    <w:p w:rsidR="0028589F" w:rsidRDefault="00B21C76" w:rsidP="0028589F">
      <w:pPr>
        <w:pStyle w:val="NoSpacing"/>
        <w:numPr>
          <w:ilvl w:val="0"/>
          <w:numId w:val="4"/>
        </w:numPr>
        <w:rPr>
          <w:rFonts w:ascii="Times New Roman" w:hAnsi="Times New Roman" w:cs="Times New Roman"/>
          <w:b/>
          <w:color w:val="00B050"/>
          <w:sz w:val="24"/>
          <w:szCs w:val="24"/>
        </w:rPr>
      </w:pPr>
      <w:r>
        <w:rPr>
          <w:rFonts w:ascii="Times New Roman" w:hAnsi="Times New Roman" w:cs="Times New Roman"/>
          <w:b/>
          <w:color w:val="00B050"/>
          <w:sz w:val="24"/>
          <w:szCs w:val="24"/>
        </w:rPr>
        <w:t>Can we assess PSD/ASD response in answer to customer requests for equipment to meet certain PSD/ASD error bands?</w:t>
      </w:r>
    </w:p>
    <w:p w:rsidR="00B21C76" w:rsidRDefault="00B21C76" w:rsidP="00B21C76">
      <w:pPr>
        <w:pStyle w:val="NoSpacing"/>
        <w:ind w:left="1080"/>
        <w:rPr>
          <w:rFonts w:ascii="Times New Roman" w:hAnsi="Times New Roman" w:cs="Times New Roman"/>
          <w:b/>
          <w:color w:val="00B050"/>
          <w:sz w:val="24"/>
          <w:szCs w:val="24"/>
        </w:rPr>
      </w:pPr>
    </w:p>
    <w:p w:rsidR="00B21C76" w:rsidRDefault="00B21C76" w:rsidP="00B21C76">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This topic carries over from the last one in question B. Servo-hydraulics has difficulties </w:t>
      </w:r>
      <w:r w:rsidR="0032543B">
        <w:rPr>
          <w:rFonts w:ascii="Times New Roman" w:hAnsi="Times New Roman" w:cs="Times New Roman"/>
          <w:sz w:val="24"/>
          <w:szCs w:val="24"/>
        </w:rPr>
        <w:t>with PSD/ASD spectrum matching because of oil column problems. The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 harmonic distortion produces too much oil column frequency response that may not be able to be suppressed because the harmonic is larger than the specified response at the oil column frequency. Even programming zero response at the oil column frequency does no good. The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 harmonic has resulted in test failure already. This is a well-known problem to anyone that has been around servo-hydraulic vibration applications. Unfortunately, very few (to none) at MTS are the slightest familiar with such problems. In the 1970s when MTS was heavily into the vibration market, MTS did evaluate the current PSD control systems available and found them to be inadequate to solve this problem. These “compressor” type systems that are still in use today for electro-dynamic shakers do not work to reduce harmonic distortion or oil column response to transient motions. However, it was found that RPC iteration techniques ARE applicable to such problems. The C.E.R.L. project used the 1</w:t>
      </w:r>
      <w:r w:rsidR="0032543B" w:rsidRPr="0032543B">
        <w:rPr>
          <w:rFonts w:ascii="Times New Roman" w:hAnsi="Times New Roman" w:cs="Times New Roman"/>
          <w:sz w:val="24"/>
          <w:szCs w:val="24"/>
          <w:vertAlign w:val="superscript"/>
        </w:rPr>
        <w:t>st</w:t>
      </w:r>
      <w:r w:rsidR="0032543B">
        <w:rPr>
          <w:rFonts w:ascii="Times New Roman" w:hAnsi="Times New Roman" w:cs="Times New Roman"/>
          <w:sz w:val="24"/>
          <w:szCs w:val="24"/>
        </w:rPr>
        <w:t xml:space="preserve"> application of transfer function compensation and iteration to remove distortion to achieve zero-damped shock response spectra matching. In case the reader does not know, zero-damped shock response spectra are extremely sensitive to ANY distortion of an acceleration waveform. So….the ONLY way that a servo-hydraulic can adequately achieve any PSD/ASD error band is through RPC type iteration compensation. The extra oil column response is not due to just 3</w:t>
      </w:r>
      <w:r w:rsidR="0032543B" w:rsidRPr="0032543B">
        <w:rPr>
          <w:rFonts w:ascii="Times New Roman" w:hAnsi="Times New Roman" w:cs="Times New Roman"/>
          <w:sz w:val="24"/>
          <w:szCs w:val="24"/>
          <w:vertAlign w:val="superscript"/>
        </w:rPr>
        <w:t>rd</w:t>
      </w:r>
      <w:r w:rsidR="0032543B">
        <w:rPr>
          <w:rFonts w:ascii="Times New Roman" w:hAnsi="Times New Roman" w:cs="Times New Roman"/>
          <w:sz w:val="24"/>
          <w:szCs w:val="24"/>
        </w:rPr>
        <w:t xml:space="preserve">-harmonic response. A high-frequency excitation </w:t>
      </w:r>
      <w:r w:rsidR="00C606DF">
        <w:rPr>
          <w:rFonts w:ascii="Times New Roman" w:hAnsi="Times New Roman" w:cs="Times New Roman"/>
          <w:sz w:val="24"/>
          <w:szCs w:val="24"/>
        </w:rPr>
        <w:t>above oil column frequency</w:t>
      </w:r>
      <w:r w:rsidR="0032543B">
        <w:rPr>
          <w:rFonts w:ascii="Times New Roman" w:hAnsi="Times New Roman" w:cs="Times New Roman"/>
          <w:sz w:val="24"/>
          <w:szCs w:val="24"/>
        </w:rPr>
        <w:t xml:space="preserve"> will cause a ringing response in the oil column.</w:t>
      </w:r>
      <w:r w:rsidR="0098663C">
        <w:rPr>
          <w:rFonts w:ascii="Times New Roman" w:hAnsi="Times New Roman" w:cs="Times New Roman"/>
          <w:sz w:val="24"/>
          <w:szCs w:val="24"/>
        </w:rPr>
        <w:t xml:space="preserve"> For example, look at the acceleration time history shown in Figure 2 below:</w:t>
      </w:r>
    </w:p>
    <w:p w:rsidR="00C606DF" w:rsidRDefault="00C606DF" w:rsidP="00C606DF">
      <w:pPr>
        <w:pStyle w:val="NoSpacing"/>
        <w:ind w:left="108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12241" cy="400848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 from JRTakatori-Comp-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7199" cy="4012526"/>
                    </a:xfrm>
                    <a:prstGeom prst="rect">
                      <a:avLst/>
                    </a:prstGeom>
                  </pic:spPr>
                </pic:pic>
              </a:graphicData>
            </a:graphic>
          </wp:inline>
        </w:drawing>
      </w:r>
    </w:p>
    <w:p w:rsidR="00C606DF" w:rsidRDefault="00C606DF" w:rsidP="00C606DF">
      <w:pPr>
        <w:pStyle w:val="NoSpacing"/>
        <w:ind w:left="108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Figure 2: Ringing Oil Column Response due to Transient Input</w:t>
      </w:r>
    </w:p>
    <w:p w:rsidR="00C606DF" w:rsidRPr="00C75D67" w:rsidRDefault="00C606DF" w:rsidP="00C606DF">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Seismic System Engineering, Part I</w:t>
      </w:r>
      <w:r>
        <w:rPr>
          <w:rFonts w:ascii="Times New Roman" w:hAnsi="Times New Roman" w:cs="Times New Roman"/>
          <w:b/>
          <w:sz w:val="36"/>
          <w:szCs w:val="36"/>
        </w:rPr>
        <w:t>I</w:t>
      </w:r>
    </w:p>
    <w:p w:rsidR="00C606DF" w:rsidRDefault="00C606DF" w:rsidP="00C606DF">
      <w:pPr>
        <w:pStyle w:val="NoSpacing"/>
        <w:jc w:val="right"/>
        <w:rPr>
          <w:rFonts w:ascii="Times New Roman" w:hAnsi="Times New Roman" w:cs="Times New Roman"/>
          <w:sz w:val="24"/>
          <w:szCs w:val="24"/>
        </w:rPr>
      </w:pPr>
      <w:r>
        <w:rPr>
          <w:rFonts w:ascii="Times New Roman" w:hAnsi="Times New Roman" w:cs="Times New Roman"/>
          <w:sz w:val="24"/>
          <w:szCs w:val="24"/>
        </w:rPr>
        <w:t>January 21, 2017</w:t>
      </w:r>
    </w:p>
    <w:p w:rsidR="00FF503B" w:rsidRDefault="00FF503B" w:rsidP="00B21C76">
      <w:pPr>
        <w:pStyle w:val="NoSpacing"/>
        <w:ind w:left="1080"/>
        <w:rPr>
          <w:rFonts w:ascii="Times New Roman" w:hAnsi="Times New Roman" w:cs="Times New Roman"/>
          <w:sz w:val="24"/>
          <w:szCs w:val="24"/>
        </w:rPr>
      </w:pPr>
    </w:p>
    <w:p w:rsidR="00FF503B" w:rsidRDefault="000B360B" w:rsidP="00B21C76">
      <w:pPr>
        <w:pStyle w:val="NoSpacing"/>
        <w:ind w:left="1080"/>
        <w:rPr>
          <w:rFonts w:ascii="Times New Roman" w:hAnsi="Times New Roman" w:cs="Times New Roman"/>
          <w:sz w:val="24"/>
          <w:szCs w:val="24"/>
        </w:rPr>
      </w:pPr>
      <w:r>
        <w:rPr>
          <w:rFonts w:ascii="Times New Roman" w:hAnsi="Times New Roman" w:cs="Times New Roman"/>
          <w:sz w:val="24"/>
          <w:szCs w:val="24"/>
        </w:rPr>
        <w:t>In Figure 2, t</w:t>
      </w:r>
      <w:r w:rsidR="00C606DF">
        <w:rPr>
          <w:rFonts w:ascii="Times New Roman" w:hAnsi="Times New Roman" w:cs="Times New Roman"/>
          <w:sz w:val="24"/>
          <w:szCs w:val="24"/>
        </w:rPr>
        <w:t xml:space="preserve">he large sharp acceleration change from +300 gal to -450 gal </w:t>
      </w:r>
      <w:r>
        <w:rPr>
          <w:rFonts w:ascii="Times New Roman" w:hAnsi="Times New Roman" w:cs="Times New Roman"/>
          <w:sz w:val="24"/>
          <w:szCs w:val="24"/>
        </w:rPr>
        <w:t xml:space="preserve">that occurs </w:t>
      </w:r>
      <w:r w:rsidR="00C606DF">
        <w:rPr>
          <w:rFonts w:ascii="Times New Roman" w:hAnsi="Times New Roman" w:cs="Times New Roman"/>
          <w:sz w:val="24"/>
          <w:szCs w:val="24"/>
        </w:rPr>
        <w:t>around 13 seconds in the JR Takatori earthquake response shows that the oil column rings</w:t>
      </w:r>
      <w:r>
        <w:rPr>
          <w:rFonts w:ascii="Times New Roman" w:hAnsi="Times New Roman" w:cs="Times New Roman"/>
          <w:sz w:val="24"/>
          <w:szCs w:val="24"/>
        </w:rPr>
        <w:t xml:space="preserve"> at around 13.5 seconds</w:t>
      </w:r>
      <w:r w:rsidR="00C606DF">
        <w:rPr>
          <w:rFonts w:ascii="Times New Roman" w:hAnsi="Times New Roman" w:cs="Times New Roman"/>
          <w:sz w:val="24"/>
          <w:szCs w:val="24"/>
        </w:rPr>
        <w:t xml:space="preserve"> from being excited by this </w:t>
      </w:r>
      <w:r>
        <w:rPr>
          <w:rFonts w:ascii="Times New Roman" w:hAnsi="Times New Roman" w:cs="Times New Roman"/>
          <w:sz w:val="24"/>
          <w:szCs w:val="24"/>
        </w:rPr>
        <w:t>large transient</w:t>
      </w:r>
      <w:r w:rsidR="00C606DF">
        <w:rPr>
          <w:rFonts w:ascii="Times New Roman" w:hAnsi="Times New Roman" w:cs="Times New Roman"/>
          <w:sz w:val="24"/>
          <w:szCs w:val="24"/>
        </w:rPr>
        <w:t xml:space="preserve">. This is the type of PSD/ASD error that can occur. The only way to stop it is to 1) aggressively dampen oil column and </w:t>
      </w:r>
      <w:r>
        <w:rPr>
          <w:rFonts w:ascii="Times New Roman" w:hAnsi="Times New Roman" w:cs="Times New Roman"/>
          <w:sz w:val="24"/>
          <w:szCs w:val="24"/>
        </w:rPr>
        <w:t xml:space="preserve">2) </w:t>
      </w:r>
      <w:r w:rsidR="00C606DF">
        <w:rPr>
          <w:rFonts w:ascii="Times New Roman" w:hAnsi="Times New Roman" w:cs="Times New Roman"/>
          <w:sz w:val="24"/>
          <w:szCs w:val="24"/>
        </w:rPr>
        <w:t xml:space="preserve">use RPC iteration techniques to eliminate it. If either of these methods </w:t>
      </w:r>
      <w:r w:rsidR="006362CA">
        <w:rPr>
          <w:rFonts w:ascii="Times New Roman" w:hAnsi="Times New Roman" w:cs="Times New Roman"/>
          <w:sz w:val="24"/>
          <w:szCs w:val="24"/>
        </w:rPr>
        <w:t>is</w:t>
      </w:r>
      <w:r w:rsidR="00C606DF">
        <w:rPr>
          <w:rFonts w:ascii="Times New Roman" w:hAnsi="Times New Roman" w:cs="Times New Roman"/>
          <w:sz w:val="24"/>
          <w:szCs w:val="24"/>
        </w:rPr>
        <w:t xml:space="preserve"> not employed, then PSD/ASD error bands are quite difficult</w:t>
      </w:r>
      <w:r>
        <w:rPr>
          <w:rFonts w:ascii="Times New Roman" w:hAnsi="Times New Roman" w:cs="Times New Roman"/>
          <w:sz w:val="24"/>
          <w:szCs w:val="24"/>
        </w:rPr>
        <w:t xml:space="preserve"> to achieve</w:t>
      </w:r>
      <w:r w:rsidR="00C606DF">
        <w:rPr>
          <w:rFonts w:ascii="Times New Roman" w:hAnsi="Times New Roman" w:cs="Times New Roman"/>
          <w:sz w:val="24"/>
          <w:szCs w:val="24"/>
        </w:rPr>
        <w:t xml:space="preserve">. It should be pointed out </w:t>
      </w:r>
      <w:r>
        <w:rPr>
          <w:rFonts w:ascii="Times New Roman" w:hAnsi="Times New Roman" w:cs="Times New Roman"/>
          <w:sz w:val="24"/>
          <w:szCs w:val="24"/>
        </w:rPr>
        <w:t xml:space="preserve">at this point </w:t>
      </w:r>
      <w:r w:rsidR="00C606DF">
        <w:rPr>
          <w:rFonts w:ascii="Times New Roman" w:hAnsi="Times New Roman" w:cs="Times New Roman"/>
          <w:sz w:val="24"/>
          <w:szCs w:val="24"/>
        </w:rPr>
        <w:t>that the 469D Shaking Table Digital Controller is quite bad at damping oil column. However, I, personally, have had good results in removal of oil column ringing using iteration techniques.</w:t>
      </w:r>
      <w:r>
        <w:rPr>
          <w:rFonts w:ascii="Times New Roman" w:hAnsi="Times New Roman" w:cs="Times New Roman"/>
          <w:sz w:val="24"/>
          <w:szCs w:val="24"/>
        </w:rPr>
        <w:t xml:space="preserve"> RMS errors lower than 3% are possible with less than 5-6 iterations.</w:t>
      </w:r>
      <w:r w:rsidR="00C606DF">
        <w:rPr>
          <w:rFonts w:ascii="Times New Roman" w:hAnsi="Times New Roman" w:cs="Times New Roman"/>
          <w:sz w:val="24"/>
          <w:szCs w:val="24"/>
        </w:rPr>
        <w:t xml:space="preserve"> This is, of course, all predicated upon the ability to repeatedly excite the specimen to remove the unwanted oil column response. There will be more information later about this problem when notch filters are discussed.</w:t>
      </w:r>
    </w:p>
    <w:p w:rsidR="005F373E" w:rsidRDefault="005F373E" w:rsidP="00B21C76">
      <w:pPr>
        <w:pStyle w:val="NoSpacing"/>
        <w:ind w:left="1080"/>
        <w:rPr>
          <w:rFonts w:ascii="Times New Roman" w:hAnsi="Times New Roman" w:cs="Times New Roman"/>
          <w:sz w:val="24"/>
          <w:szCs w:val="24"/>
        </w:rPr>
      </w:pPr>
    </w:p>
    <w:p w:rsidR="005F373E" w:rsidRPr="00B21C76" w:rsidRDefault="005F373E" w:rsidP="00B21C76">
      <w:pPr>
        <w:pStyle w:val="NoSpacing"/>
        <w:ind w:left="1080"/>
        <w:rPr>
          <w:rFonts w:ascii="Times New Roman" w:hAnsi="Times New Roman" w:cs="Times New Roman"/>
          <w:sz w:val="24"/>
          <w:szCs w:val="24"/>
        </w:rPr>
      </w:pPr>
      <w:r>
        <w:rPr>
          <w:rFonts w:ascii="Times New Roman" w:hAnsi="Times New Roman" w:cs="Times New Roman"/>
          <w:sz w:val="24"/>
          <w:szCs w:val="24"/>
        </w:rPr>
        <w:t>So, at the end, what can we say about PSD/ASD error bands? Unless we can use iteration techniques, MTS’ ability to succeed in this endeavor is not good. If we can use iteration, then 5-10% error bands are not impossible at all.  I, personally, would not agree to &lt; 10% error bands unless really, really pushed to do so and if the customer is willing to pay for such increased performance (which is unlikely).</w:t>
      </w:r>
    </w:p>
    <w:p w:rsidR="0028589F" w:rsidRDefault="0028589F" w:rsidP="0028589F">
      <w:pPr>
        <w:pStyle w:val="NoSpacing"/>
        <w:ind w:left="1080"/>
        <w:rPr>
          <w:rFonts w:ascii="Times New Roman" w:hAnsi="Times New Roman" w:cs="Times New Roman"/>
          <w:sz w:val="24"/>
          <w:szCs w:val="24"/>
        </w:rPr>
      </w:pPr>
    </w:p>
    <w:p w:rsidR="009A3E43" w:rsidRDefault="009A3E43" w:rsidP="00C75D67">
      <w:pPr>
        <w:pStyle w:val="NoSpacing"/>
        <w:rPr>
          <w:rFonts w:ascii="Times New Roman" w:hAnsi="Times New Roman" w:cs="Times New Roman"/>
          <w:sz w:val="24"/>
          <w:szCs w:val="24"/>
        </w:rPr>
      </w:pPr>
    </w:p>
    <w:p w:rsidR="0026637F" w:rsidRDefault="009A3E43" w:rsidP="009032F1">
      <w:pPr>
        <w:pStyle w:val="NoSpacing"/>
        <w:rPr>
          <w:rFonts w:ascii="Times New Roman" w:hAnsi="Times New Roman" w:cs="Times New Roman"/>
          <w:sz w:val="24"/>
          <w:szCs w:val="24"/>
        </w:rPr>
      </w:pPr>
      <w:r>
        <w:rPr>
          <w:rFonts w:ascii="Times New Roman" w:hAnsi="Times New Roman" w:cs="Times New Roman"/>
          <w:sz w:val="24"/>
          <w:szCs w:val="24"/>
        </w:rPr>
        <w:tab/>
      </w:r>
    </w:p>
    <w:p w:rsidR="001C78AE" w:rsidRPr="00C75D67" w:rsidRDefault="001C78AE" w:rsidP="001C78AE">
      <w:pPr>
        <w:pStyle w:val="NoSpacing"/>
        <w:ind w:left="2160"/>
        <w:rPr>
          <w:rFonts w:ascii="Times New Roman" w:hAnsi="Times New Roman" w:cs="Times New Roman"/>
          <w:sz w:val="24"/>
          <w:szCs w:val="24"/>
        </w:rPr>
      </w:pPr>
    </w:p>
    <w:sectPr w:rsidR="001C78AE" w:rsidRPr="00C75D67" w:rsidSect="00C75D67">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395" w:rsidRDefault="00730395" w:rsidP="00C75D67">
      <w:pPr>
        <w:spacing w:after="0" w:line="240" w:lineRule="auto"/>
      </w:pPr>
      <w:r>
        <w:separator/>
      </w:r>
    </w:p>
  </w:endnote>
  <w:endnote w:type="continuationSeparator" w:id="0">
    <w:p w:rsidR="00730395" w:rsidRDefault="00730395"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362C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362CA">
              <w:rPr>
                <w:b/>
                <w:bCs/>
                <w:noProof/>
              </w:rPr>
              <w:t>5</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395" w:rsidRDefault="00730395" w:rsidP="00C75D67">
      <w:pPr>
        <w:spacing w:after="0" w:line="240" w:lineRule="auto"/>
      </w:pPr>
      <w:r>
        <w:separator/>
      </w:r>
    </w:p>
  </w:footnote>
  <w:footnote w:type="continuationSeparator" w:id="0">
    <w:p w:rsidR="00730395" w:rsidRDefault="00730395"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A79F7"/>
    <w:multiLevelType w:val="hybridMultilevel"/>
    <w:tmpl w:val="1AD26B82"/>
    <w:lvl w:ilvl="0" w:tplc="92D214BE">
      <w:start w:val="1"/>
      <w:numFmt w:val="upp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FE6BFF"/>
    <w:multiLevelType w:val="hybridMultilevel"/>
    <w:tmpl w:val="D848D670"/>
    <w:lvl w:ilvl="0" w:tplc="128E2A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044A37"/>
    <w:multiLevelType w:val="hybridMultilevel"/>
    <w:tmpl w:val="41D4DF22"/>
    <w:lvl w:ilvl="0" w:tplc="4594B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434EC3"/>
    <w:multiLevelType w:val="hybridMultilevel"/>
    <w:tmpl w:val="A44EC16A"/>
    <w:lvl w:ilvl="0" w:tplc="D05A9B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48335A"/>
    <w:multiLevelType w:val="hybridMultilevel"/>
    <w:tmpl w:val="37C88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C342EC"/>
    <w:multiLevelType w:val="hybridMultilevel"/>
    <w:tmpl w:val="E9DC29CC"/>
    <w:lvl w:ilvl="0" w:tplc="607AA4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ECD1117"/>
    <w:multiLevelType w:val="hybridMultilevel"/>
    <w:tmpl w:val="BFBC0CB8"/>
    <w:lvl w:ilvl="0" w:tplc="5E3CBB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5"/>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46944"/>
    <w:rsid w:val="0008659C"/>
    <w:rsid w:val="000B360B"/>
    <w:rsid w:val="0012498C"/>
    <w:rsid w:val="00144184"/>
    <w:rsid w:val="00150D97"/>
    <w:rsid w:val="001513C8"/>
    <w:rsid w:val="001C78AE"/>
    <w:rsid w:val="0026637F"/>
    <w:rsid w:val="0028589F"/>
    <w:rsid w:val="0032543B"/>
    <w:rsid w:val="00327D63"/>
    <w:rsid w:val="003462CC"/>
    <w:rsid w:val="003A29CE"/>
    <w:rsid w:val="003C6DE5"/>
    <w:rsid w:val="004C29E0"/>
    <w:rsid w:val="005311FD"/>
    <w:rsid w:val="005F373E"/>
    <w:rsid w:val="006362CA"/>
    <w:rsid w:val="00675A3A"/>
    <w:rsid w:val="00730395"/>
    <w:rsid w:val="0085587B"/>
    <w:rsid w:val="00857B1C"/>
    <w:rsid w:val="009032F1"/>
    <w:rsid w:val="00970211"/>
    <w:rsid w:val="00975920"/>
    <w:rsid w:val="0098663C"/>
    <w:rsid w:val="00993135"/>
    <w:rsid w:val="009A3E43"/>
    <w:rsid w:val="009E2EA3"/>
    <w:rsid w:val="00A673A4"/>
    <w:rsid w:val="00AE7DB0"/>
    <w:rsid w:val="00B21C76"/>
    <w:rsid w:val="00B765CA"/>
    <w:rsid w:val="00C359AB"/>
    <w:rsid w:val="00C576EF"/>
    <w:rsid w:val="00C606DF"/>
    <w:rsid w:val="00C75D67"/>
    <w:rsid w:val="00C9656C"/>
    <w:rsid w:val="00CF3BEE"/>
    <w:rsid w:val="00CF4668"/>
    <w:rsid w:val="00E01BC2"/>
    <w:rsid w:val="00E55E20"/>
    <w:rsid w:val="00E64D0E"/>
    <w:rsid w:val="00E8341B"/>
    <w:rsid w:val="00EF5D3B"/>
    <w:rsid w:val="00F17D47"/>
    <w:rsid w:val="00F677C7"/>
    <w:rsid w:val="00FF5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BalloonText">
    <w:name w:val="Balloon Text"/>
    <w:basedOn w:val="Normal"/>
    <w:link w:val="BalloonTextChar"/>
    <w:uiPriority w:val="99"/>
    <w:semiHidden/>
    <w:unhideWhenUsed/>
    <w:rsid w:val="00E64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D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BalloonText">
    <w:name w:val="Balloon Text"/>
    <w:basedOn w:val="Normal"/>
    <w:link w:val="BalloonTextChar"/>
    <w:uiPriority w:val="99"/>
    <w:semiHidden/>
    <w:unhideWhenUsed/>
    <w:rsid w:val="00E64D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D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194</TotalTime>
  <Pages>5</Pages>
  <Words>1469</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12</cp:revision>
  <dcterms:created xsi:type="dcterms:W3CDTF">2017-01-18T04:59:00Z</dcterms:created>
  <dcterms:modified xsi:type="dcterms:W3CDTF">2017-01-20T02:20:00Z</dcterms:modified>
</cp:coreProperties>
</file>